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471F" w14:textId="04BB4AF3" w:rsidR="00523D18" w:rsidRPr="00AF022F" w:rsidRDefault="00166A12" w:rsidP="00523D18">
      <w:pPr>
        <w:pStyle w:val="Digibankentitel1"/>
      </w:pPr>
      <w:r>
        <w:t>A</w:t>
      </w:r>
      <w:r w:rsidR="005E22B5">
        <w:t xml:space="preserve">nalyse </w:t>
      </w:r>
      <w:r>
        <w:t>DNSH</w:t>
      </w:r>
      <w:r w:rsidR="005E22B5">
        <w:t>-beginsel (</w:t>
      </w:r>
      <w:r>
        <w:t>‘Ern</w:t>
      </w:r>
      <w:r w:rsidR="006B11DE">
        <w:t>stige afbreuk’)</w:t>
      </w:r>
      <w:r w:rsidR="005E22B5">
        <w:t xml:space="preserve"> </w:t>
      </w:r>
    </w:p>
    <w:p w14:paraId="25D6FAED" w14:textId="5E469501" w:rsidR="00262452" w:rsidRPr="00262452" w:rsidRDefault="00262452" w:rsidP="006B11DE">
      <w:pPr>
        <w:pStyle w:val="Digibankentitel3"/>
        <w:spacing w:line="276" w:lineRule="auto"/>
        <w:jc w:val="both"/>
        <w:rPr>
          <w:color w:val="auto"/>
          <w:sz w:val="22"/>
          <w:szCs w:val="24"/>
        </w:rPr>
      </w:pPr>
      <w:r>
        <w:rPr>
          <w:color w:val="auto"/>
          <w:sz w:val="22"/>
          <w:szCs w:val="24"/>
        </w:rPr>
        <w:t xml:space="preserve">Lees eerst </w:t>
      </w:r>
      <w:r w:rsidR="00FA01BB">
        <w:rPr>
          <w:color w:val="auto"/>
          <w:sz w:val="22"/>
          <w:szCs w:val="24"/>
        </w:rPr>
        <w:t>pagina’s 1 – 3, vooraleer de DNSH-analyse op pagina 4 in te vullen.</w:t>
      </w:r>
    </w:p>
    <w:p w14:paraId="20B468D5" w14:textId="77777777" w:rsidR="00150CA1" w:rsidRDefault="00372538" w:rsidP="00372538">
      <w:pPr>
        <w:pStyle w:val="Digibankentitel3"/>
        <w:spacing w:line="276" w:lineRule="auto"/>
        <w:jc w:val="both"/>
        <w:rPr>
          <w:b w:val="0"/>
          <w:bCs w:val="0"/>
          <w:color w:val="auto"/>
          <w:sz w:val="22"/>
          <w:szCs w:val="24"/>
        </w:rPr>
      </w:pPr>
      <w:r w:rsidRPr="00372538">
        <w:rPr>
          <w:b w:val="0"/>
          <w:bCs w:val="0"/>
          <w:color w:val="auto"/>
          <w:sz w:val="22"/>
          <w:szCs w:val="24"/>
        </w:rPr>
        <w:t>Het project Digibanken maakt deel uit van het Nationale Plan voor Herstel en Veerkracht.</w:t>
      </w:r>
      <w:r>
        <w:rPr>
          <w:b w:val="0"/>
          <w:bCs w:val="0"/>
          <w:color w:val="auto"/>
          <w:sz w:val="22"/>
          <w:szCs w:val="24"/>
        </w:rPr>
        <w:t xml:space="preserve"> </w:t>
      </w:r>
      <w:r w:rsidRPr="00372538">
        <w:rPr>
          <w:b w:val="0"/>
          <w:bCs w:val="0"/>
          <w:color w:val="auto"/>
          <w:sz w:val="22"/>
          <w:szCs w:val="24"/>
        </w:rPr>
        <w:t>De verordening die het Europese herstelfonds regelt (“RRF-verordening”), bepaalt dat geen</w:t>
      </w:r>
      <w:r>
        <w:rPr>
          <w:b w:val="0"/>
          <w:bCs w:val="0"/>
          <w:color w:val="auto"/>
          <w:sz w:val="22"/>
          <w:szCs w:val="24"/>
        </w:rPr>
        <w:t xml:space="preserve"> </w:t>
      </w:r>
      <w:r w:rsidRPr="00372538">
        <w:rPr>
          <w:b w:val="0"/>
          <w:bCs w:val="0"/>
          <w:color w:val="auto"/>
          <w:sz w:val="22"/>
          <w:szCs w:val="24"/>
        </w:rPr>
        <w:t>van de maatregelen in een plan voor herstel en veerkracht ernstig afbreuk mag doen aan</w:t>
      </w:r>
      <w:r>
        <w:rPr>
          <w:b w:val="0"/>
          <w:bCs w:val="0"/>
          <w:color w:val="auto"/>
          <w:sz w:val="22"/>
          <w:szCs w:val="24"/>
        </w:rPr>
        <w:t xml:space="preserve"> </w:t>
      </w:r>
      <w:r w:rsidRPr="00372538">
        <w:rPr>
          <w:b w:val="0"/>
          <w:bCs w:val="0"/>
          <w:color w:val="auto"/>
          <w:sz w:val="22"/>
          <w:szCs w:val="24"/>
        </w:rPr>
        <w:t>milieudoelstellingen in de zin van artikel 17 van de taxonomieverordening.</w:t>
      </w:r>
    </w:p>
    <w:p w14:paraId="629D0817" w14:textId="77777777" w:rsidR="00426D63" w:rsidRDefault="00D537A6" w:rsidP="00372538">
      <w:pPr>
        <w:pStyle w:val="Digibankentitel3"/>
        <w:spacing w:line="276" w:lineRule="auto"/>
        <w:jc w:val="both"/>
        <w:rPr>
          <w:b w:val="0"/>
          <w:bCs w:val="0"/>
          <w:color w:val="auto"/>
          <w:sz w:val="22"/>
          <w:szCs w:val="24"/>
        </w:rPr>
      </w:pPr>
      <w:r>
        <w:rPr>
          <w:b w:val="0"/>
          <w:bCs w:val="0"/>
          <w:color w:val="auto"/>
          <w:sz w:val="22"/>
          <w:szCs w:val="24"/>
        </w:rPr>
        <w:t>O</w:t>
      </w:r>
      <w:r w:rsidRPr="00D85D7F">
        <w:rPr>
          <w:b w:val="0"/>
          <w:bCs w:val="0"/>
          <w:color w:val="auto"/>
          <w:sz w:val="22"/>
          <w:szCs w:val="24"/>
        </w:rPr>
        <w:t>m in aanmerking te kunnen komen voor financiering</w:t>
      </w:r>
      <w:r>
        <w:rPr>
          <w:b w:val="0"/>
          <w:bCs w:val="0"/>
          <w:color w:val="auto"/>
          <w:sz w:val="22"/>
          <w:szCs w:val="24"/>
        </w:rPr>
        <w:t xml:space="preserve"> </w:t>
      </w:r>
      <w:r w:rsidR="00E63209">
        <w:rPr>
          <w:b w:val="0"/>
          <w:bCs w:val="0"/>
          <w:color w:val="auto"/>
          <w:sz w:val="22"/>
          <w:szCs w:val="24"/>
        </w:rPr>
        <w:t>binnen</w:t>
      </w:r>
      <w:r w:rsidR="00D85D7F" w:rsidRPr="00D85D7F">
        <w:rPr>
          <w:b w:val="0"/>
          <w:bCs w:val="0"/>
          <w:color w:val="auto"/>
          <w:sz w:val="22"/>
          <w:szCs w:val="24"/>
        </w:rPr>
        <w:t xml:space="preserve"> de oproep ‘Digibanken </w:t>
      </w:r>
      <w:r w:rsidR="00166A12">
        <w:rPr>
          <w:b w:val="0"/>
          <w:bCs w:val="0"/>
          <w:color w:val="auto"/>
          <w:sz w:val="22"/>
          <w:szCs w:val="24"/>
        </w:rPr>
        <w:t>–</w:t>
      </w:r>
      <w:r w:rsidR="00D85D7F" w:rsidRPr="00D85D7F">
        <w:rPr>
          <w:b w:val="0"/>
          <w:bCs w:val="0"/>
          <w:color w:val="auto"/>
          <w:sz w:val="22"/>
          <w:szCs w:val="24"/>
        </w:rPr>
        <w:t xml:space="preserve"> </w:t>
      </w:r>
      <w:r w:rsidR="00166A12">
        <w:rPr>
          <w:b w:val="0"/>
          <w:bCs w:val="0"/>
          <w:color w:val="auto"/>
          <w:sz w:val="22"/>
          <w:szCs w:val="24"/>
        </w:rPr>
        <w:t xml:space="preserve">Implementatietraject </w:t>
      </w:r>
      <w:r w:rsidR="00D85D7F" w:rsidRPr="00D85D7F">
        <w:rPr>
          <w:b w:val="0"/>
          <w:bCs w:val="0"/>
          <w:color w:val="auto"/>
          <w:sz w:val="22"/>
          <w:szCs w:val="24"/>
        </w:rPr>
        <w:t xml:space="preserve">2021’ </w:t>
      </w:r>
      <w:r>
        <w:rPr>
          <w:b w:val="0"/>
          <w:bCs w:val="0"/>
          <w:color w:val="auto"/>
          <w:sz w:val="22"/>
          <w:szCs w:val="24"/>
        </w:rPr>
        <w:t>dient uw project</w:t>
      </w:r>
      <w:r w:rsidR="00D85D7F" w:rsidRPr="00D85D7F">
        <w:rPr>
          <w:b w:val="0"/>
          <w:bCs w:val="0"/>
          <w:color w:val="auto"/>
          <w:sz w:val="22"/>
          <w:szCs w:val="24"/>
        </w:rPr>
        <w:t xml:space="preserve"> het beginsel ‘geen ernstige afbreuk doen aan’ in acht </w:t>
      </w:r>
      <w:r>
        <w:rPr>
          <w:b w:val="0"/>
          <w:bCs w:val="0"/>
          <w:color w:val="auto"/>
          <w:sz w:val="22"/>
          <w:szCs w:val="24"/>
        </w:rPr>
        <w:t xml:space="preserve">te </w:t>
      </w:r>
      <w:r w:rsidR="00D85D7F" w:rsidRPr="00D85D7F">
        <w:rPr>
          <w:b w:val="0"/>
          <w:bCs w:val="0"/>
          <w:color w:val="auto"/>
          <w:sz w:val="22"/>
          <w:szCs w:val="24"/>
        </w:rPr>
        <w:t xml:space="preserve">nemen (‘Do Not Significantly Harm’). Dit wil zeggen dat de middelen enkel aangewend mogen worden op een wijze die geen ernstige afbreuk doet aan zes welbepaalde milieudoelstellingen: klimaatmitigatie, klimaatadaptatie, water en marine hulpbronnen, biodiversiteit, circulaire economie en verontreiniging. </w:t>
      </w:r>
    </w:p>
    <w:p w14:paraId="332DC1AD" w14:textId="1F3F187B" w:rsidR="00D85D7F" w:rsidRPr="00D85D7F" w:rsidRDefault="00D85D7F" w:rsidP="00372538">
      <w:pPr>
        <w:pStyle w:val="Digibankentitel3"/>
        <w:spacing w:line="276" w:lineRule="auto"/>
        <w:jc w:val="both"/>
        <w:rPr>
          <w:b w:val="0"/>
          <w:bCs w:val="0"/>
          <w:color w:val="auto"/>
          <w:sz w:val="22"/>
          <w:szCs w:val="24"/>
        </w:rPr>
      </w:pPr>
      <w:r w:rsidRPr="00D85D7F">
        <w:rPr>
          <w:b w:val="0"/>
          <w:bCs w:val="0"/>
          <w:color w:val="auto"/>
          <w:sz w:val="22"/>
          <w:szCs w:val="24"/>
        </w:rPr>
        <w:t>Om dit aan te tonen, dient een analyse te worden uitgevoerd</w:t>
      </w:r>
      <w:r w:rsidR="00426D63">
        <w:rPr>
          <w:b w:val="0"/>
          <w:bCs w:val="0"/>
          <w:color w:val="auto"/>
          <w:sz w:val="22"/>
          <w:szCs w:val="24"/>
        </w:rPr>
        <w:t xml:space="preserve"> door de project</w:t>
      </w:r>
      <w:r w:rsidR="00C35553">
        <w:rPr>
          <w:b w:val="0"/>
          <w:bCs w:val="0"/>
          <w:color w:val="auto"/>
          <w:sz w:val="22"/>
          <w:szCs w:val="24"/>
        </w:rPr>
        <w:t>verantwoordelijke</w:t>
      </w:r>
      <w:r w:rsidRPr="00D85D7F">
        <w:rPr>
          <w:b w:val="0"/>
          <w:bCs w:val="0"/>
          <w:color w:val="auto"/>
          <w:sz w:val="22"/>
          <w:szCs w:val="24"/>
        </w:rPr>
        <w:t xml:space="preserve">. Die analyse dient met gebruik van dit sjabloon uitgevoerd te worden. </w:t>
      </w:r>
    </w:p>
    <w:p w14:paraId="7D6BD200" w14:textId="77777777" w:rsidR="00D85D7F" w:rsidRPr="00D85D7F" w:rsidRDefault="00D85D7F" w:rsidP="006B11DE">
      <w:pPr>
        <w:pStyle w:val="Digibankentitel3"/>
        <w:spacing w:line="276" w:lineRule="auto"/>
        <w:rPr>
          <w:b w:val="0"/>
          <w:bCs w:val="0"/>
          <w:color w:val="auto"/>
          <w:sz w:val="22"/>
          <w:szCs w:val="24"/>
        </w:rPr>
      </w:pPr>
      <w:r w:rsidRPr="00D85D7F">
        <w:rPr>
          <w:b w:val="0"/>
          <w:bCs w:val="0"/>
          <w:color w:val="auto"/>
          <w:sz w:val="22"/>
          <w:szCs w:val="24"/>
        </w:rPr>
        <w:t>Het DNSH-beginsel wordt als volgt gedefinieerd:</w:t>
      </w:r>
    </w:p>
    <w:p w14:paraId="2C644722" w14:textId="67A4C6AB"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mitigatie van klimaatverandering (</w:t>
      </w:r>
      <w:r w:rsidRPr="00B73B0C">
        <w:rPr>
          <w:color w:val="auto"/>
          <w:sz w:val="22"/>
          <w:szCs w:val="24"/>
        </w:rPr>
        <w:t>klimaatmitigatie</w:t>
      </w:r>
      <w:r w:rsidRPr="00D85D7F">
        <w:rPr>
          <w:b w:val="0"/>
          <w:bCs w:val="0"/>
          <w:color w:val="auto"/>
          <w:sz w:val="22"/>
          <w:szCs w:val="24"/>
        </w:rPr>
        <w:t>) indien die activiteit leidt tot aanzienlijke broeikasgasemissies;</w:t>
      </w:r>
    </w:p>
    <w:p w14:paraId="1E09A404" w14:textId="6F6EC269"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adaptatie aan klimaatverandering (</w:t>
      </w:r>
      <w:r w:rsidRPr="002864D3">
        <w:rPr>
          <w:color w:val="auto"/>
          <w:sz w:val="22"/>
          <w:szCs w:val="24"/>
        </w:rPr>
        <w:t>klimaatadaptatie</w:t>
      </w:r>
      <w:r w:rsidRPr="00D85D7F">
        <w:rPr>
          <w:b w:val="0"/>
          <w:bCs w:val="0"/>
          <w:color w:val="auto"/>
          <w:sz w:val="22"/>
          <w:szCs w:val="24"/>
        </w:rPr>
        <w:t>) indien die activiteit leidt tot een toegenomen ongunstig effect van het huidige klimaat en het verwachte toekomstige klimaat op de activiteit zelf of op de mens, de natuur of activa;</w:t>
      </w:r>
    </w:p>
    <w:p w14:paraId="72E5FDEC" w14:textId="072516E1"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het </w:t>
      </w:r>
      <w:r w:rsidRPr="005A7CAE">
        <w:rPr>
          <w:color w:val="auto"/>
          <w:sz w:val="22"/>
          <w:szCs w:val="24"/>
        </w:rPr>
        <w:t>duurzaam gebruik en de bescherming van water en mariene hulpbronnen</w:t>
      </w:r>
      <w:r w:rsidRPr="00D85D7F">
        <w:rPr>
          <w:b w:val="0"/>
          <w:bCs w:val="0"/>
          <w:color w:val="auto"/>
          <w:sz w:val="22"/>
          <w:szCs w:val="24"/>
        </w:rPr>
        <w:t xml:space="preserve"> indien die activiteit schadelijk is voor de goede toestand of het goed ecologisch potentieel van waterlichamen, met inbegrip van oppervlaktewater en grondwater, of voor de goede milieutoestand van mariene wateren;</w:t>
      </w:r>
    </w:p>
    <w:p w14:paraId="7C4B4A15" w14:textId="34EB7C66"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de </w:t>
      </w:r>
      <w:r w:rsidRPr="000A5C38">
        <w:rPr>
          <w:color w:val="auto"/>
          <w:sz w:val="22"/>
          <w:szCs w:val="24"/>
        </w:rPr>
        <w:t>circulaire economie, met inbegrip van preventie en recycling van afval</w:t>
      </w:r>
      <w:r w:rsidRPr="00D85D7F">
        <w:rPr>
          <w:b w:val="0"/>
          <w:bCs w:val="0"/>
          <w:color w:val="auto"/>
          <w:sz w:val="22"/>
          <w:szCs w:val="24"/>
        </w:rPr>
        <w:t xml:space="preserve">, indien die activiteit leidt tot aanzienlijke </w:t>
      </w:r>
      <w:r w:rsidRPr="00D85D7F">
        <w:rPr>
          <w:b w:val="0"/>
          <w:bCs w:val="0"/>
          <w:color w:val="auto"/>
          <w:sz w:val="22"/>
          <w:szCs w:val="24"/>
        </w:rPr>
        <w:lastRenderedPageBreak/>
        <w:t>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21A98C4" w14:textId="77777777" w:rsidR="00FD4B47" w:rsidRDefault="00D85D7F" w:rsidP="00FD4B47">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de </w:t>
      </w:r>
      <w:r w:rsidRPr="00E73C18">
        <w:rPr>
          <w:color w:val="auto"/>
          <w:sz w:val="22"/>
          <w:szCs w:val="24"/>
        </w:rPr>
        <w:t>preventie en bestrijding van verontreiniging</w:t>
      </w:r>
      <w:r w:rsidRPr="00D85D7F">
        <w:rPr>
          <w:b w:val="0"/>
          <w:bCs w:val="0"/>
          <w:color w:val="auto"/>
          <w:sz w:val="22"/>
          <w:szCs w:val="24"/>
        </w:rPr>
        <w:t xml:space="preserve"> indien die activiteit leidt tot een aanzienlijke toename van emissies van verontreinigende stoffen in lucht, water of bodem;</w:t>
      </w:r>
    </w:p>
    <w:p w14:paraId="1DC2DB37" w14:textId="3F4B6628" w:rsidR="004B11DB" w:rsidRDefault="00D85D7F" w:rsidP="004B11DB">
      <w:pPr>
        <w:pStyle w:val="Digibankentitel3"/>
        <w:numPr>
          <w:ilvl w:val="0"/>
          <w:numId w:val="9"/>
        </w:numPr>
        <w:spacing w:line="276" w:lineRule="auto"/>
        <w:jc w:val="both"/>
        <w:rPr>
          <w:b w:val="0"/>
          <w:bCs w:val="0"/>
          <w:color w:val="auto"/>
          <w:sz w:val="22"/>
          <w:szCs w:val="24"/>
        </w:rPr>
      </w:pPr>
      <w:r w:rsidRPr="00FD4B47">
        <w:rPr>
          <w:b w:val="0"/>
          <w:bCs w:val="0"/>
          <w:color w:val="auto"/>
          <w:sz w:val="22"/>
          <w:szCs w:val="24"/>
        </w:rPr>
        <w:t xml:space="preserve">een activiteit wordt geacht ernstig afbreuk te doen aan de </w:t>
      </w:r>
      <w:r w:rsidRPr="00FD4B47">
        <w:rPr>
          <w:color w:val="auto"/>
          <w:sz w:val="22"/>
          <w:szCs w:val="24"/>
        </w:rPr>
        <w:t>bescherming en het herstel van de biodiversiteit en ecosystemen</w:t>
      </w:r>
      <w:r w:rsidRPr="00FD4B47">
        <w:rPr>
          <w:b w:val="0"/>
          <w:bCs w:val="0"/>
          <w:color w:val="auto"/>
          <w:sz w:val="22"/>
          <w:szCs w:val="24"/>
        </w:rPr>
        <w:t xml:space="preserve"> indien die activiteit in aanzienlijke mate schadelijk is voor de goede staat en de veerkracht van ecosystemen, of schadelijk is voor de staat van instandhouding van habitats en soorten, met inbegrip van die welke van Uniebelang zijn.</w:t>
      </w:r>
    </w:p>
    <w:p w14:paraId="66969547" w14:textId="77777777" w:rsidR="003B7B43" w:rsidRDefault="003B7B43" w:rsidP="003B7B43">
      <w:pPr>
        <w:pStyle w:val="Digibankeninleiding"/>
      </w:pPr>
    </w:p>
    <w:p w14:paraId="50C5FD9B" w14:textId="3E83EFE2" w:rsidR="00A447DB" w:rsidRDefault="00A447DB" w:rsidP="00A447DB">
      <w:pPr>
        <w:pStyle w:val="Digibankentitel2naTitel1"/>
      </w:pPr>
      <w:r w:rsidRPr="00566D5E">
        <w:t>Basisprincipes bij de toetsing aan het DNSH-beginsel</w:t>
      </w:r>
    </w:p>
    <w:p w14:paraId="569EFCD9" w14:textId="77777777" w:rsidR="00A447DB" w:rsidRDefault="00A447DB" w:rsidP="00A447DB">
      <w:pPr>
        <w:spacing w:before="60" w:after="60" w:line="252" w:lineRule="auto"/>
        <w:ind w:left="357"/>
        <w:jc w:val="both"/>
        <w:rPr>
          <w:rFonts w:cstheme="minorHAnsi"/>
          <w:sz w:val="22"/>
          <w:szCs w:val="22"/>
          <w:lang w:val="nl-BE"/>
        </w:rPr>
      </w:pPr>
    </w:p>
    <w:p w14:paraId="2C56ECFF"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Er moet gekeken worden naar de directe effecten (tijdens de uitvoering van de maatregel) en naar de voornaamste indirecte effecten (die optreden nadat een maatregel is uitgevoerd en die redelijkerwijs voorzienbaar en relevant zijn)</w:t>
      </w:r>
    </w:p>
    <w:p w14:paraId="1DCEB626"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De evaluatie moet rekening houden met de levenscyclus van de maatregel, dus zowel de productie-, de gebruiks- als de eindelevensfase</w:t>
      </w:r>
    </w:p>
    <w:p w14:paraId="1E2E9C89"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Inachtneming van EU-milieuwetgeving (bv. milieueffectenbeoordeling) bieden geen automatisme, maar zijn een sterke aanwijzing en dienen meegenomen te worden in de toetsing</w:t>
      </w:r>
    </w:p>
    <w:p w14:paraId="7D37E73E"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Projecten voor verdere elektrificatie (in bv. industrie, vervoer en gebouwen) worden geacht verenigbaar te zijn met het DNSH-beginsel voor de milieudoelstelling klimaatmitigatie (mits op nationaal niveau begeleid door een toename van elektriciteitsopwekking uit hernieuwbare bronnen)</w:t>
      </w:r>
    </w:p>
    <w:p w14:paraId="64AF2D8F"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nul-scenario (= milieueffect van het project in absolute termen) </w:t>
      </w:r>
    </w:p>
    <w:p w14:paraId="2F73A07D" w14:textId="77777777" w:rsidR="00A447DB" w:rsidRPr="00E229B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milieueffect van het project in aanmerking wordt genomen, afgezet tegen een situatie zonder negatieve milieueffecten. Het effect wordt niet beoordeeld t.o.v. het effect van een andere bestaande of overwogen activiteit die het project zou vervangen. </w:t>
      </w:r>
      <w:r w:rsidRPr="00E229B3">
        <w:rPr>
          <w:rFonts w:cstheme="minorHAnsi"/>
          <w:i/>
          <w:iCs/>
          <w:sz w:val="22"/>
          <w:szCs w:val="22"/>
          <w:lang w:val="nl-BE"/>
        </w:rPr>
        <w:t xml:space="preserve">(voor meer informatie, zie </w:t>
      </w:r>
      <w:hyperlink r:id="rId11"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1E0B793"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geen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best beschikbare niveaus van milieuprestaties in de sector, maar voorwaarden </w:t>
      </w:r>
    </w:p>
    <w:p w14:paraId="24EF45EA" w14:textId="77777777" w:rsidR="00A447DB" w:rsidRPr="005C7AF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project ‘geen ernstige afbreuk doet’ indien de best beschikbare niveaus van milieuprestaties in de sector gehanteerd worden. Het project moet daarbij leiden tot een aanzienlijk betere milieuprestatie dan beschikbare alternatieven op sectorniveau, moet milieuschadelijke lock-ineffecten voorkomen en mag de ontwikkeling </w:t>
      </w:r>
      <w:r w:rsidRPr="00E229B3">
        <w:rPr>
          <w:rFonts w:cstheme="minorHAnsi"/>
          <w:sz w:val="22"/>
          <w:szCs w:val="22"/>
          <w:lang w:val="nl-BE"/>
        </w:rPr>
        <w:lastRenderedPageBreak/>
        <w:t xml:space="preserve">en toepassing van alternatieven op sectorniveau met beperkte impact niet in de weg staan. </w:t>
      </w:r>
      <w:r w:rsidRPr="00E229B3">
        <w:rPr>
          <w:rFonts w:cstheme="minorHAnsi"/>
          <w:i/>
          <w:iCs/>
          <w:sz w:val="22"/>
          <w:szCs w:val="22"/>
          <w:lang w:val="nl-BE"/>
        </w:rPr>
        <w:t xml:space="preserve">(voor meer informatie, zie </w:t>
      </w:r>
      <w:hyperlink r:id="rId12"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294EF82" w14:textId="77777777" w:rsidR="005C7AF3" w:rsidRPr="003C1570" w:rsidRDefault="005C7AF3" w:rsidP="005C7AF3">
      <w:pPr>
        <w:spacing w:after="160" w:line="276" w:lineRule="auto"/>
        <w:jc w:val="both"/>
        <w:rPr>
          <w:rFonts w:cstheme="minorHAnsi"/>
          <w:sz w:val="22"/>
          <w:szCs w:val="22"/>
          <w:lang w:val="nl-BE"/>
        </w:rPr>
      </w:pPr>
    </w:p>
    <w:p w14:paraId="37289324" w14:textId="77777777" w:rsidR="00A447DB" w:rsidRPr="00E53D23"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b/>
          <w:bCs/>
          <w:lang w:val="nl-BE"/>
        </w:rPr>
      </w:pPr>
      <w:r w:rsidRPr="00E53D23">
        <w:rPr>
          <w:rFonts w:cstheme="minorHAnsi"/>
          <w:b/>
          <w:bCs/>
          <w:lang w:val="nl-BE"/>
        </w:rPr>
        <w:t>Relevante documenten</w:t>
      </w:r>
    </w:p>
    <w:p w14:paraId="2AA194AF" w14:textId="35513EAE" w:rsidR="00A447DB" w:rsidRPr="004C162A" w:rsidRDefault="00CE7E35"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hyperlink r:id="rId13" w:history="1">
        <w:r w:rsidR="00A447DB" w:rsidRPr="004C162A">
          <w:rPr>
            <w:rStyle w:val="Hyperlink"/>
            <w:rFonts w:cstheme="minorHAnsi"/>
            <w:color w:val="0070C0"/>
            <w:lang w:val="nl-BE"/>
          </w:rPr>
          <w:t>Technische richtsnoeren van de Europese Commissie over het DNSH-beginsel</w:t>
        </w:r>
      </w:hyperlink>
    </w:p>
    <w:p w14:paraId="13D1D7CA"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r w:rsidRPr="004C162A">
        <w:rPr>
          <w:rFonts w:cstheme="minorHAnsi"/>
          <w:color w:val="0070C0"/>
          <w:lang w:val="nl-BE"/>
        </w:rPr>
        <w:fldChar w:fldCharType="begin"/>
      </w:r>
      <w:r w:rsidRPr="004C162A">
        <w:rPr>
          <w:rFonts w:cstheme="minorHAnsi"/>
          <w:color w:val="0070C0"/>
          <w:lang w:val="nl-BE"/>
        </w:rPr>
        <w:instrText xml:space="preserve"> HYPERLINK "https://ec.europa.eu/info/law/sustainable-finance-taxonomy-regulation-eu-2020-852/amending-and-supplementary-acts/implementing-and-delegated-acts_en" </w:instrText>
      </w:r>
      <w:r w:rsidRPr="004C162A">
        <w:rPr>
          <w:rFonts w:cstheme="minorHAnsi"/>
          <w:color w:val="0070C0"/>
          <w:lang w:val="nl-BE"/>
        </w:rPr>
        <w:fldChar w:fldCharType="separate"/>
      </w:r>
      <w:r w:rsidRPr="004C162A">
        <w:rPr>
          <w:rStyle w:val="Hyperlink"/>
          <w:rFonts w:cstheme="minorHAnsi"/>
          <w:color w:val="0070C0"/>
          <w:lang w:val="nl-BE"/>
        </w:rPr>
        <w:t>Gedelegeerde handeling voor het vaststellen van technische screeningcriteria (klimaatmitigatie en klimaatadaptatie)</w:t>
      </w:r>
    </w:p>
    <w:p w14:paraId="74502E88"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r w:rsidRPr="004C162A">
        <w:rPr>
          <w:rFonts w:cstheme="minorHAnsi"/>
          <w:color w:val="0070C0"/>
          <w:lang w:val="nl-BE"/>
        </w:rPr>
        <w:fldChar w:fldCharType="end"/>
      </w:r>
      <w:hyperlink r:id="rId14" w:history="1">
        <w:r w:rsidRPr="004C162A">
          <w:rPr>
            <w:rStyle w:val="Hyperlink"/>
            <w:rFonts w:cstheme="minorHAnsi"/>
            <w:color w:val="0070C0"/>
            <w:lang w:val="nl-BE"/>
          </w:rPr>
          <w:t>Taxonomieverordening</w:t>
        </w:r>
      </w:hyperlink>
    </w:p>
    <w:p w14:paraId="4316028E" w14:textId="77777777" w:rsidR="00A447DB" w:rsidRPr="004C162A" w:rsidRDefault="00CE7E35"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hyperlink r:id="rId15" w:history="1">
        <w:r w:rsidR="00A447DB" w:rsidRPr="004C162A">
          <w:rPr>
            <w:rStyle w:val="Hyperlink"/>
            <w:rFonts w:cstheme="minorHAnsi"/>
            <w:color w:val="0070C0"/>
            <w:lang w:val="nl-BE"/>
          </w:rPr>
          <w:t>RRF-Verordening</w:t>
        </w:r>
      </w:hyperlink>
    </w:p>
    <w:p w14:paraId="429EF3A6" w14:textId="77777777" w:rsidR="00A447DB" w:rsidRDefault="00A447DB" w:rsidP="00523D18">
      <w:pPr>
        <w:pStyle w:val="Digibankentitel2naTitel1"/>
        <w:rPr>
          <w:lang w:val="nl-BE"/>
        </w:rPr>
      </w:pPr>
    </w:p>
    <w:p w14:paraId="78D71047" w14:textId="77777777" w:rsidR="00481017" w:rsidRDefault="00481017" w:rsidP="00523D18">
      <w:pPr>
        <w:pStyle w:val="Digibankentitel2naTitel1"/>
      </w:pPr>
      <w:r>
        <w:t>Hoe vult u deze analyse in?</w:t>
      </w:r>
    </w:p>
    <w:p w14:paraId="4735DB78" w14:textId="77777777" w:rsidR="00CC2E71" w:rsidRPr="00E765CA" w:rsidRDefault="00EF1F86" w:rsidP="00E765CA">
      <w:pPr>
        <w:pStyle w:val="Digibankentitel3"/>
        <w:spacing w:line="276" w:lineRule="auto"/>
        <w:jc w:val="both"/>
        <w:rPr>
          <w:b w:val="0"/>
          <w:bCs w:val="0"/>
          <w:color w:val="auto"/>
          <w:sz w:val="22"/>
          <w:szCs w:val="24"/>
        </w:rPr>
      </w:pPr>
      <w:r w:rsidRPr="00E765CA">
        <w:rPr>
          <w:b w:val="0"/>
          <w:bCs w:val="0"/>
          <w:color w:val="auto"/>
          <w:sz w:val="22"/>
          <w:szCs w:val="24"/>
        </w:rPr>
        <w:t xml:space="preserve">U vult </w:t>
      </w:r>
      <w:r w:rsidR="00D521D7" w:rsidRPr="00E765CA">
        <w:rPr>
          <w:b w:val="0"/>
          <w:bCs w:val="0"/>
          <w:color w:val="auto"/>
          <w:sz w:val="22"/>
          <w:szCs w:val="24"/>
        </w:rPr>
        <w:t xml:space="preserve">deze analyse </w:t>
      </w:r>
      <w:r w:rsidR="00CC2E71" w:rsidRPr="00E765CA">
        <w:rPr>
          <w:b w:val="0"/>
          <w:bCs w:val="0"/>
          <w:color w:val="auto"/>
          <w:sz w:val="22"/>
          <w:szCs w:val="24"/>
        </w:rPr>
        <w:t>in twee stappen in.</w:t>
      </w:r>
    </w:p>
    <w:p w14:paraId="0774B928" w14:textId="4574543E" w:rsidR="007E0AF5" w:rsidRPr="00974EC6" w:rsidRDefault="00CC2E71" w:rsidP="00974EC6">
      <w:pPr>
        <w:pStyle w:val="Digibankentitel3"/>
        <w:spacing w:line="276" w:lineRule="auto"/>
        <w:jc w:val="both"/>
        <w:rPr>
          <w:color w:val="auto"/>
          <w:sz w:val="22"/>
          <w:szCs w:val="24"/>
        </w:rPr>
      </w:pPr>
      <w:r w:rsidRPr="00974EC6">
        <w:rPr>
          <w:color w:val="auto"/>
          <w:sz w:val="22"/>
          <w:szCs w:val="24"/>
        </w:rPr>
        <w:t xml:space="preserve">Stap 1: </w:t>
      </w:r>
      <w:r w:rsidR="007E0AF5" w:rsidRPr="00974EC6">
        <w:rPr>
          <w:color w:val="auto"/>
          <w:sz w:val="22"/>
          <w:szCs w:val="24"/>
        </w:rPr>
        <w:t xml:space="preserve">Filter de zes milieudoelstellingen om te bepalen welke doelstellingen een inhoudelijke beoordeling in stap 2 vereisen. </w:t>
      </w:r>
      <w:r w:rsidRPr="00974EC6">
        <w:rPr>
          <w:color w:val="auto"/>
          <w:sz w:val="22"/>
          <w:szCs w:val="24"/>
        </w:rPr>
        <w:t xml:space="preserve">Geef aan voor welke milieudoelstellingen uw project </w:t>
      </w:r>
      <w:r w:rsidR="00A72298" w:rsidRPr="00974EC6">
        <w:rPr>
          <w:color w:val="auto"/>
          <w:sz w:val="22"/>
          <w:szCs w:val="24"/>
        </w:rPr>
        <w:t>mogelijke risico’s inhoudt die aan het beginsel ‘geen ernstige afbreuk doen aan’ moet</w:t>
      </w:r>
      <w:r w:rsidR="008610CD">
        <w:rPr>
          <w:color w:val="auto"/>
          <w:sz w:val="22"/>
          <w:szCs w:val="24"/>
        </w:rPr>
        <w:t>en</w:t>
      </w:r>
      <w:r w:rsidR="00A72298" w:rsidRPr="00974EC6">
        <w:rPr>
          <w:color w:val="auto"/>
          <w:sz w:val="22"/>
          <w:szCs w:val="24"/>
        </w:rPr>
        <w:t xml:space="preserve"> worden getoetst.</w:t>
      </w:r>
    </w:p>
    <w:p w14:paraId="138C589A" w14:textId="77777777" w:rsidR="00487C20" w:rsidRDefault="008744B4"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984B85">
        <w:rPr>
          <w:b w:val="0"/>
          <w:bCs w:val="0"/>
          <w:color w:val="auto"/>
          <w:sz w:val="22"/>
          <w:szCs w:val="24"/>
        </w:rPr>
        <w:t xml:space="preserve">een milieudoelstelling van toepassing is op </w:t>
      </w:r>
      <w:r w:rsidRPr="00974EC6">
        <w:rPr>
          <w:b w:val="0"/>
          <w:bCs w:val="0"/>
          <w:color w:val="auto"/>
          <w:sz w:val="22"/>
          <w:szCs w:val="24"/>
        </w:rPr>
        <w:t>uw project</w:t>
      </w:r>
      <w:r w:rsidR="00984B85">
        <w:rPr>
          <w:b w:val="0"/>
          <w:bCs w:val="0"/>
          <w:color w:val="auto"/>
          <w:sz w:val="22"/>
          <w:szCs w:val="24"/>
        </w:rPr>
        <w:t>, en uw project een mogelijke impact</w:t>
      </w:r>
      <w:r w:rsidR="00E109EE">
        <w:rPr>
          <w:b w:val="0"/>
          <w:bCs w:val="0"/>
          <w:color w:val="auto"/>
          <w:sz w:val="22"/>
          <w:szCs w:val="24"/>
        </w:rPr>
        <w:t xml:space="preserve"> heeft op deze </w:t>
      </w:r>
      <w:r w:rsidR="004C3176" w:rsidRPr="00974EC6">
        <w:rPr>
          <w:b w:val="0"/>
          <w:bCs w:val="0"/>
          <w:color w:val="auto"/>
          <w:sz w:val="22"/>
          <w:szCs w:val="24"/>
        </w:rPr>
        <w:t>milieudoelstelling, duidt u ‘</w:t>
      </w:r>
      <w:r w:rsidR="00F324EA">
        <w:rPr>
          <w:b w:val="0"/>
          <w:bCs w:val="0"/>
          <w:color w:val="auto"/>
          <w:sz w:val="22"/>
          <w:szCs w:val="24"/>
        </w:rPr>
        <w:t>J</w:t>
      </w:r>
      <w:r w:rsidR="004C3176" w:rsidRPr="00974EC6">
        <w:rPr>
          <w:b w:val="0"/>
          <w:bCs w:val="0"/>
          <w:color w:val="auto"/>
          <w:sz w:val="22"/>
          <w:szCs w:val="24"/>
        </w:rPr>
        <w:t xml:space="preserve">a’ aan. </w:t>
      </w:r>
      <w:r w:rsidR="00EA46FC">
        <w:rPr>
          <w:b w:val="0"/>
          <w:bCs w:val="0"/>
          <w:color w:val="auto"/>
          <w:sz w:val="22"/>
          <w:szCs w:val="24"/>
        </w:rPr>
        <w:t xml:space="preserve">Voor deze milieudoelstelling zal u in stap 2 </w:t>
      </w:r>
      <w:r w:rsidR="00214815">
        <w:rPr>
          <w:b w:val="0"/>
          <w:bCs w:val="0"/>
          <w:color w:val="auto"/>
          <w:sz w:val="22"/>
          <w:szCs w:val="24"/>
        </w:rPr>
        <w:t xml:space="preserve">een inhoudelijke onderbouwing opgeven. </w:t>
      </w:r>
    </w:p>
    <w:p w14:paraId="2F041203" w14:textId="29B8045E" w:rsidR="008744B4" w:rsidRPr="00974EC6" w:rsidRDefault="004C3176"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214815">
        <w:rPr>
          <w:b w:val="0"/>
          <w:bCs w:val="0"/>
          <w:color w:val="auto"/>
          <w:sz w:val="22"/>
          <w:szCs w:val="24"/>
        </w:rPr>
        <w:t xml:space="preserve">de milieudoelstelling </w:t>
      </w:r>
      <w:r w:rsidRPr="00974EC6">
        <w:rPr>
          <w:b w:val="0"/>
          <w:bCs w:val="0"/>
          <w:color w:val="auto"/>
          <w:sz w:val="22"/>
          <w:szCs w:val="24"/>
        </w:rPr>
        <w:t>niet van toepassing</w:t>
      </w:r>
      <w:r w:rsidR="00214815">
        <w:rPr>
          <w:b w:val="0"/>
          <w:bCs w:val="0"/>
          <w:color w:val="auto"/>
          <w:sz w:val="22"/>
          <w:szCs w:val="24"/>
        </w:rPr>
        <w:t xml:space="preserve"> is op de inhoud van uw project</w:t>
      </w:r>
      <w:r w:rsidRPr="00974EC6">
        <w:rPr>
          <w:b w:val="0"/>
          <w:bCs w:val="0"/>
          <w:color w:val="auto"/>
          <w:sz w:val="22"/>
          <w:szCs w:val="24"/>
        </w:rPr>
        <w:t>, duidt u ‘</w:t>
      </w:r>
      <w:r w:rsidR="00F324EA">
        <w:rPr>
          <w:b w:val="0"/>
          <w:bCs w:val="0"/>
          <w:color w:val="auto"/>
          <w:sz w:val="22"/>
          <w:szCs w:val="24"/>
        </w:rPr>
        <w:t>N</w:t>
      </w:r>
      <w:r w:rsidRPr="00974EC6">
        <w:rPr>
          <w:b w:val="0"/>
          <w:bCs w:val="0"/>
          <w:color w:val="auto"/>
          <w:sz w:val="22"/>
          <w:szCs w:val="24"/>
        </w:rPr>
        <w:t>ee’ aan.</w:t>
      </w:r>
      <w:r w:rsidR="00487C20">
        <w:rPr>
          <w:b w:val="0"/>
          <w:bCs w:val="0"/>
          <w:color w:val="auto"/>
          <w:sz w:val="22"/>
          <w:szCs w:val="24"/>
        </w:rPr>
        <w:t xml:space="preserve"> </w:t>
      </w:r>
      <w:r w:rsidR="00487C20" w:rsidRPr="00487C20">
        <w:rPr>
          <w:rFonts w:cstheme="minorHAnsi"/>
          <w:b w:val="0"/>
          <w:bCs w:val="0"/>
          <w:sz w:val="22"/>
          <w:szCs w:val="22"/>
          <w:lang w:val="nl-BE"/>
        </w:rPr>
        <w:t>Indien het project geen of een onbeduidend voorzienbaar effect heeft op de milieudoelstelling, kan dat zo vermeld worden.</w:t>
      </w:r>
    </w:p>
    <w:p w14:paraId="3D60F2E8" w14:textId="27205668" w:rsidR="004C3176" w:rsidRDefault="00895A45" w:rsidP="00974EC6">
      <w:pPr>
        <w:pStyle w:val="Digibankentitel3"/>
        <w:spacing w:line="276" w:lineRule="auto"/>
        <w:jc w:val="both"/>
        <w:rPr>
          <w:b w:val="0"/>
          <w:bCs w:val="0"/>
          <w:color w:val="auto"/>
          <w:sz w:val="22"/>
          <w:szCs w:val="24"/>
        </w:rPr>
      </w:pPr>
      <w:r>
        <w:rPr>
          <w:b w:val="0"/>
          <w:bCs w:val="0"/>
          <w:color w:val="auto"/>
          <w:sz w:val="22"/>
          <w:szCs w:val="24"/>
        </w:rPr>
        <w:t>Let op: u dient standaard</w:t>
      </w:r>
      <w:r w:rsidR="009B4937">
        <w:rPr>
          <w:b w:val="0"/>
          <w:bCs w:val="0"/>
          <w:color w:val="auto"/>
          <w:sz w:val="22"/>
          <w:szCs w:val="24"/>
        </w:rPr>
        <w:t xml:space="preserve"> ‘</w:t>
      </w:r>
      <w:r w:rsidR="00F324EA">
        <w:rPr>
          <w:b w:val="0"/>
          <w:bCs w:val="0"/>
          <w:color w:val="auto"/>
          <w:sz w:val="22"/>
          <w:szCs w:val="24"/>
        </w:rPr>
        <w:t>J</w:t>
      </w:r>
      <w:r w:rsidR="009B4937">
        <w:rPr>
          <w:b w:val="0"/>
          <w:bCs w:val="0"/>
          <w:color w:val="auto"/>
          <w:sz w:val="22"/>
          <w:szCs w:val="24"/>
        </w:rPr>
        <w:t>a’ aan te kruisen</w:t>
      </w:r>
      <w:r>
        <w:rPr>
          <w:b w:val="0"/>
          <w:bCs w:val="0"/>
          <w:color w:val="auto"/>
          <w:sz w:val="22"/>
          <w:szCs w:val="24"/>
        </w:rPr>
        <w:t xml:space="preserve"> voor </w:t>
      </w:r>
      <w:r w:rsidRPr="00214815">
        <w:rPr>
          <w:color w:val="auto"/>
          <w:sz w:val="22"/>
          <w:szCs w:val="24"/>
        </w:rPr>
        <w:t>milieudoelstelling 1 (klimaatmitigatie) en 4 (circulaire economie)</w:t>
      </w:r>
      <w:r w:rsidR="009B4937">
        <w:rPr>
          <w:b w:val="0"/>
          <w:bCs w:val="0"/>
          <w:color w:val="auto"/>
          <w:sz w:val="22"/>
          <w:szCs w:val="24"/>
        </w:rPr>
        <w:t>. Beide doelstellingen vereisen minimaal een inhoudelijke onderbouwing in stap</w:t>
      </w:r>
      <w:r w:rsidR="00214815">
        <w:rPr>
          <w:b w:val="0"/>
          <w:bCs w:val="0"/>
          <w:color w:val="auto"/>
          <w:sz w:val="22"/>
          <w:szCs w:val="24"/>
        </w:rPr>
        <w:t> </w:t>
      </w:r>
      <w:r w:rsidR="009B4937">
        <w:rPr>
          <w:b w:val="0"/>
          <w:bCs w:val="0"/>
          <w:color w:val="auto"/>
          <w:sz w:val="22"/>
          <w:szCs w:val="24"/>
        </w:rPr>
        <w:t>2.</w:t>
      </w:r>
    </w:p>
    <w:p w14:paraId="00964025" w14:textId="071944F4" w:rsidR="009B4937" w:rsidRDefault="009B4937" w:rsidP="00974EC6">
      <w:pPr>
        <w:pStyle w:val="Digibankentitel3"/>
        <w:spacing w:line="276" w:lineRule="auto"/>
        <w:jc w:val="both"/>
        <w:rPr>
          <w:b w:val="0"/>
          <w:bCs w:val="0"/>
          <w:color w:val="auto"/>
          <w:sz w:val="22"/>
          <w:szCs w:val="24"/>
        </w:rPr>
      </w:pPr>
      <w:r>
        <w:rPr>
          <w:b w:val="0"/>
          <w:bCs w:val="0"/>
          <w:color w:val="auto"/>
          <w:sz w:val="22"/>
          <w:szCs w:val="24"/>
        </w:rPr>
        <w:t xml:space="preserve">Voor de andere doelstellingen wordt </w:t>
      </w:r>
      <w:r w:rsidR="009159EE">
        <w:rPr>
          <w:b w:val="0"/>
          <w:bCs w:val="0"/>
          <w:color w:val="auto"/>
          <w:sz w:val="22"/>
          <w:szCs w:val="24"/>
        </w:rPr>
        <w:t xml:space="preserve">een ontwerpantwoord voorgesteld, indien uw project </w:t>
      </w:r>
      <w:r w:rsidR="00046CAB">
        <w:rPr>
          <w:b w:val="0"/>
          <w:bCs w:val="0"/>
          <w:color w:val="auto"/>
          <w:sz w:val="22"/>
          <w:szCs w:val="24"/>
        </w:rPr>
        <w:t>niet van toepassing is op deze milieudoelstelling.</w:t>
      </w:r>
    </w:p>
    <w:p w14:paraId="28C79853" w14:textId="77777777" w:rsidR="003E7CA9" w:rsidRPr="001B5231" w:rsidRDefault="00F324EA" w:rsidP="00F324EA">
      <w:pPr>
        <w:pStyle w:val="Digibankentitel3"/>
        <w:spacing w:line="276" w:lineRule="auto"/>
        <w:jc w:val="both"/>
        <w:rPr>
          <w:color w:val="auto"/>
          <w:sz w:val="22"/>
          <w:szCs w:val="24"/>
        </w:rPr>
      </w:pPr>
      <w:r w:rsidRPr="001B5231">
        <w:rPr>
          <w:color w:val="auto"/>
          <w:sz w:val="22"/>
          <w:szCs w:val="24"/>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0E479C8F" w14:textId="0CB71488" w:rsidR="00481017" w:rsidRPr="00D521D7" w:rsidRDefault="00EA034A" w:rsidP="00F324EA">
      <w:pPr>
        <w:pStyle w:val="Digibankentitel3"/>
        <w:spacing w:line="276" w:lineRule="auto"/>
        <w:jc w:val="both"/>
        <w:rPr>
          <w:b w:val="0"/>
          <w:bCs w:val="0"/>
          <w:color w:val="235C71" w:themeColor="background2"/>
          <w:sz w:val="22"/>
          <w:szCs w:val="22"/>
        </w:rPr>
      </w:pPr>
      <w:r>
        <w:rPr>
          <w:b w:val="0"/>
          <w:bCs w:val="0"/>
          <w:color w:val="auto"/>
          <w:sz w:val="22"/>
          <w:szCs w:val="24"/>
        </w:rPr>
        <w:t>U geeft voor de doelstellingen waarin u in stap 1 ‘Ja’ aankruiste</w:t>
      </w:r>
      <w:r w:rsidR="00B83935">
        <w:rPr>
          <w:b w:val="0"/>
          <w:bCs w:val="0"/>
          <w:color w:val="auto"/>
          <w:sz w:val="22"/>
          <w:szCs w:val="24"/>
        </w:rPr>
        <w:t xml:space="preserve"> een inhoudelijke onderbouwing waarom het project geen risico vormt, en welke beheersmaatregelen u hiertoe inzet. </w:t>
      </w:r>
      <w:r w:rsidR="00E2467A">
        <w:rPr>
          <w:b w:val="0"/>
          <w:bCs w:val="0"/>
          <w:color w:val="auto"/>
          <w:sz w:val="22"/>
          <w:szCs w:val="24"/>
        </w:rPr>
        <w:t xml:space="preserve">Voor milieudoelstellingen 1 (klimaatmitigatie) en </w:t>
      </w:r>
      <w:r w:rsidR="00B83935">
        <w:rPr>
          <w:b w:val="0"/>
          <w:bCs w:val="0"/>
          <w:color w:val="auto"/>
          <w:sz w:val="22"/>
          <w:szCs w:val="24"/>
        </w:rPr>
        <w:t>4 (circulaire economie) worden enkele ontwerpantwoorden voorgesteld. Indien deze antwoorden</w:t>
      </w:r>
      <w:r w:rsidR="007B681E">
        <w:rPr>
          <w:b w:val="0"/>
          <w:bCs w:val="0"/>
          <w:color w:val="auto"/>
          <w:sz w:val="22"/>
          <w:szCs w:val="24"/>
        </w:rPr>
        <w:t>/beheersmaatregelen</w:t>
      </w:r>
      <w:r w:rsidR="00B83935">
        <w:rPr>
          <w:b w:val="0"/>
          <w:bCs w:val="0"/>
          <w:color w:val="auto"/>
          <w:sz w:val="22"/>
          <w:szCs w:val="24"/>
        </w:rPr>
        <w:t xml:space="preserve"> van toepassing</w:t>
      </w:r>
      <w:r w:rsidR="007B681E">
        <w:rPr>
          <w:b w:val="0"/>
          <w:bCs w:val="0"/>
          <w:color w:val="auto"/>
          <w:sz w:val="22"/>
          <w:szCs w:val="24"/>
        </w:rPr>
        <w:t xml:space="preserve"> zijn binnen uw project</w:t>
      </w:r>
      <w:r w:rsidR="00010533">
        <w:rPr>
          <w:b w:val="0"/>
          <w:bCs w:val="0"/>
          <w:color w:val="auto"/>
          <w:sz w:val="22"/>
          <w:szCs w:val="24"/>
        </w:rPr>
        <w:t>, kan u deze behouden en/of aanvullen.</w:t>
      </w:r>
      <w:r w:rsidR="00481017" w:rsidRPr="00D521D7">
        <w:rPr>
          <w:b w:val="0"/>
          <w:bCs w:val="0"/>
          <w:sz w:val="22"/>
          <w:szCs w:val="22"/>
        </w:rPr>
        <w:br w:type="page"/>
      </w:r>
    </w:p>
    <w:p w14:paraId="080575EE" w14:textId="77777777" w:rsidR="00E50FE0" w:rsidRPr="00A01455" w:rsidRDefault="00E50FE0" w:rsidP="00E50FE0">
      <w:pPr>
        <w:pStyle w:val="Digibankentitel2naTitel1"/>
      </w:pPr>
      <w:r>
        <w:lastRenderedPageBreak/>
        <w:t>DNSH-analyse</w:t>
      </w:r>
    </w:p>
    <w:p w14:paraId="5489D4BF" w14:textId="77777777" w:rsidR="00E50FE0" w:rsidRDefault="00E50FE0" w:rsidP="00E50FE0">
      <w:pPr>
        <w:pStyle w:val="Digibankeninleiding"/>
      </w:pPr>
    </w:p>
    <w:p w14:paraId="46B38073"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pPr>
      <w:r>
        <w:t>Projectnaam:</w:t>
      </w:r>
      <w:r w:rsidRPr="005F7E1B">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6F53862E"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rPr>
          <w:rFonts w:cstheme="minorHAnsi"/>
          <w:sz w:val="22"/>
          <w:szCs w:val="22"/>
        </w:rPr>
      </w:pPr>
      <w:r w:rsidRPr="005F7E1B">
        <w:t>Naam hoofdaanvrager/promotor:</w:t>
      </w:r>
      <w:r>
        <w:t xml:space="preserve"> </w:t>
      </w:r>
      <w:r>
        <w:tab/>
      </w:r>
      <w: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724F7AB5" w14:textId="77777777" w:rsidR="00E50FE0" w:rsidRDefault="00E50FE0" w:rsidP="00E50FE0">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2"/>
          <w:szCs w:val="22"/>
        </w:rPr>
      </w:pPr>
      <w:r w:rsidRPr="005F7E1B">
        <w:rPr>
          <w:rFonts w:cstheme="minorHAnsi"/>
          <w:b/>
          <w:bCs/>
          <w:sz w:val="22"/>
          <w:szCs w:val="22"/>
        </w:rPr>
        <w:t>KBO-nummer hoofdaanvrager/promotor:</w:t>
      </w:r>
      <w:r>
        <w:rPr>
          <w:rFonts w:cstheme="minorHAnsi"/>
          <w:b/>
          <w:bCs/>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0495F5DB" w14:textId="77777777" w:rsidR="00E50FE0" w:rsidRDefault="00E50FE0" w:rsidP="00523D18">
      <w:pPr>
        <w:pStyle w:val="Digibankentitel2naTitel1"/>
      </w:pPr>
    </w:p>
    <w:p w14:paraId="1D715BA9" w14:textId="65ABA2EB" w:rsidR="00173A85" w:rsidRDefault="00173A85" w:rsidP="00523D18">
      <w:pPr>
        <w:pStyle w:val="Digibankentitel2naTitel1"/>
      </w:pPr>
      <w:r>
        <w:t xml:space="preserve">Checklist - stap 1: </w:t>
      </w:r>
      <w:r w:rsidR="00D240F8">
        <w:t>vereenvoudigde benadering van het DNSH-beginsel</w:t>
      </w:r>
    </w:p>
    <w:p w14:paraId="3272ABA6" w14:textId="77777777" w:rsidR="00E31ECD" w:rsidRDefault="00E31ECD" w:rsidP="00E31ECD">
      <w:pPr>
        <w:spacing w:after="120" w:line="240" w:lineRule="auto"/>
        <w:jc w:val="both"/>
        <w:rPr>
          <w:rFonts w:cstheme="minorHAnsi"/>
          <w:i/>
          <w:iCs/>
          <w:sz w:val="22"/>
          <w:szCs w:val="22"/>
          <w:lang w:val="nl-BE"/>
        </w:rPr>
      </w:pPr>
    </w:p>
    <w:p w14:paraId="7B35A948" w14:textId="55A4E85A" w:rsidR="00E31ECD" w:rsidRPr="00E31ECD" w:rsidRDefault="00E31ECD" w:rsidP="00E31ECD">
      <w:pPr>
        <w:spacing w:after="120" w:line="276" w:lineRule="auto"/>
        <w:jc w:val="both"/>
        <w:rPr>
          <w:rFonts w:cstheme="minorHAnsi"/>
          <w:i/>
          <w:iCs/>
          <w:sz w:val="22"/>
          <w:szCs w:val="22"/>
          <w:lang w:val="nl-BE"/>
        </w:rPr>
      </w:pPr>
      <w:r w:rsidRPr="00E31ECD">
        <w:rPr>
          <w:rFonts w:cstheme="minorHAnsi"/>
          <w:i/>
          <w:iCs/>
          <w:sz w:val="22"/>
          <w:szCs w:val="22"/>
          <w:lang w:val="nl-BE"/>
        </w:rPr>
        <w:t>Stap 1: Filter de zes milieudoelstellingen om te bepalen welke doelstellingen een inhoudelijke beoordeling in stap 2 vereisen.</w:t>
      </w:r>
    </w:p>
    <w:p w14:paraId="54AC3B7F"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Deze eerste, brede screening maakt een onderscheid tussen milieudoelstellingen waarvoor de toetsing aan het beginsel “geen ernstige afbreuk doen aan” een inhoudelijke toetsing zal vergen in stap 2, en die waarvoor met een vereenvoudigde benadering kan worden volstaan.</w:t>
      </w:r>
    </w:p>
    <w:p w14:paraId="6E735937"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 Technische Richtsnoeren voorzien in 3 mogelijkheden om rechtstreeks ‘Nee’ te antwoorden op de vraag of een maatregel een ernstige afbreuk doet aan een milieudoelstelling (= vereenvoudigde benadering):</w:t>
      </w:r>
    </w:p>
    <w:p w14:paraId="5A328A44"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Van sommige maatregelen kan legitiem worden aangenomen dat zij, gezien hun aard, geen directe of indirecte effecten hebben op een milieudoelstelling. Er moet een korte motivering worden gegeven.</w:t>
      </w:r>
    </w:p>
    <w:p w14:paraId="5FEF3322"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Verordening 2021/241 tot instelling van de herstel- en veerkrachtfaciliteit voorziet in een reeks van bijna 200 steunverleningsgebieden (bijlage VI), waaraan maatregelen kunnen worden gekoppeld. Aan elk steunverleningsgebied is een klimaat- en een milieucoëfficiënt toegekend. Indien deze coëfficiënt 100% bedraagt, kan er beschouwd worden dat de maatregel conform is met het DNSH-beginsel voor de betrokken doelstelling. Er moet een korte motivering worden gegeven.</w:t>
      </w:r>
    </w:p>
    <w:p w14:paraId="768996C9"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De Taxonomieverordening (2020/852) vermeldt in haar artikelen 10 tot en met 16 een reeks criteria om te beoordelen of een activiteit een substantiële bijdrage levert aan elk van de 6 milieudoelstellingen. Indien kan worden aangetoond dat een maatregel onder één van deze criteria val, wordt er beschouwd dat de maatregel conform is met het DNSH-beginsel voor de betrokken doelstelling. Er moet een korte motivering worden gegeven.</w:t>
      </w:r>
    </w:p>
    <w:p w14:paraId="176A8B64"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Indien op basis van één van bovenstaande 3 richtsnoeren kan beoordeeld worden dat de maatregel geen afbreuk doet aan een milieudoelstelling, volstaat het om in deel 1 van de checklist ‘Nee’ te antwoorden en een korte motivatie te geven.</w:t>
      </w:r>
    </w:p>
    <w:p w14:paraId="6D72443B" w14:textId="77777777" w:rsidR="00E31ECD" w:rsidRPr="007F01AD" w:rsidRDefault="00E31ECD" w:rsidP="00E31ECD">
      <w:pPr>
        <w:spacing w:after="120" w:line="276" w:lineRule="auto"/>
        <w:jc w:val="both"/>
        <w:rPr>
          <w:rFonts w:cstheme="minorHAnsi"/>
          <w:b/>
          <w:bCs/>
          <w:sz w:val="22"/>
          <w:szCs w:val="22"/>
          <w:lang w:val="nl-BE"/>
        </w:rPr>
      </w:pPr>
      <w:r w:rsidRPr="007F01AD">
        <w:rPr>
          <w:rFonts w:cstheme="minorHAnsi"/>
          <w:b/>
          <w:bCs/>
          <w:sz w:val="22"/>
          <w:szCs w:val="22"/>
          <w:lang w:val="nl-BE"/>
        </w:rPr>
        <w:t>Wanneer het antwoord “Ja” is, dient deel 2 van de checklist te worden ingevuld voor de overeenkomstige milieudoelstelling(en).</w:t>
      </w:r>
    </w:p>
    <w:p w14:paraId="53B08185" w14:textId="77777777" w:rsidR="00E31ECD" w:rsidRDefault="00E31ECD" w:rsidP="00E31ECD">
      <w:pPr>
        <w:spacing w:after="120" w:line="240" w:lineRule="auto"/>
        <w:jc w:val="both"/>
        <w:rPr>
          <w:rFonts w:ascii="FlandersArtSans-Regular" w:hAnsi="FlandersArtSans-Regular" w:cstheme="majorHAnsi"/>
          <w:lang w:val="nl-BE"/>
        </w:rPr>
      </w:pPr>
    </w:p>
    <w:p w14:paraId="61840DFD" w14:textId="77777777" w:rsidR="00E50FE0" w:rsidRDefault="00E50FE0">
      <w:pPr>
        <w:spacing w:after="160" w:line="259" w:lineRule="auto"/>
        <w:rPr>
          <w:rFonts w:cstheme="minorHAnsi"/>
          <w:b/>
          <w:bCs/>
          <w:sz w:val="22"/>
          <w:szCs w:val="22"/>
          <w:lang w:val="nl-BE"/>
        </w:rPr>
      </w:pPr>
      <w:r>
        <w:rPr>
          <w:rFonts w:cstheme="minorHAnsi"/>
          <w:b/>
          <w:bCs/>
          <w:sz w:val="22"/>
          <w:szCs w:val="22"/>
          <w:lang w:val="nl-BE"/>
        </w:rPr>
        <w:br w:type="page"/>
      </w:r>
    </w:p>
    <w:p w14:paraId="3565AF59" w14:textId="6E237673" w:rsidR="00E31ECD" w:rsidRDefault="00E31ECD" w:rsidP="00E31ECD">
      <w:pPr>
        <w:spacing w:after="120" w:line="240" w:lineRule="auto"/>
        <w:jc w:val="both"/>
        <w:rPr>
          <w:rFonts w:cstheme="minorHAnsi"/>
          <w:b/>
          <w:bCs/>
          <w:sz w:val="22"/>
          <w:szCs w:val="22"/>
          <w:lang w:val="nl-BE"/>
        </w:rPr>
      </w:pPr>
      <w:r w:rsidRPr="00E31ECD">
        <w:rPr>
          <w:rFonts w:cstheme="minorHAnsi"/>
          <w:b/>
          <w:bCs/>
          <w:sz w:val="22"/>
          <w:szCs w:val="22"/>
          <w:lang w:val="nl-BE"/>
        </w:rPr>
        <w:lastRenderedPageBreak/>
        <w:t>Geef aan voor welke milieudoelstelling de maatregel inhoudelijk aan het beginsel ‘geen ernstige afbreuk doen aan’ moet worden getoetst.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70"/>
        <w:gridCol w:w="852"/>
        <w:gridCol w:w="852"/>
        <w:gridCol w:w="4388"/>
      </w:tblGrid>
      <w:tr w:rsidR="00E31ECD" w:rsidRPr="00E31ECD" w14:paraId="5142C650" w14:textId="77777777" w:rsidTr="00D707CA">
        <w:trPr>
          <w:tblCellSpacing w:w="0" w:type="dxa"/>
        </w:trPr>
        <w:tc>
          <w:tcPr>
            <w:tcW w:w="1639" w:type="pct"/>
            <w:shd w:val="clear" w:color="auto" w:fill="235C71" w:themeFill="background2"/>
            <w:hideMark/>
          </w:tcPr>
          <w:p w14:paraId="1904AF9E" w14:textId="77777777" w:rsidR="00E31ECD" w:rsidRPr="00E31ECD" w:rsidRDefault="00E31ECD"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E31ECD">
              <w:rPr>
                <w:rFonts w:asciiTheme="minorHAnsi" w:hAnsiTheme="minorHAnsi" w:cstheme="minorHAnsi"/>
                <w:color w:val="FFFFFF" w:themeColor="background1"/>
              </w:rPr>
              <w:t>Milieudoelstelling</w:t>
            </w:r>
          </w:p>
        </w:tc>
        <w:tc>
          <w:tcPr>
            <w:tcW w:w="470" w:type="pct"/>
            <w:shd w:val="clear" w:color="auto" w:fill="235C71" w:themeFill="background2"/>
            <w:hideMark/>
          </w:tcPr>
          <w:p w14:paraId="63D20269"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Ja</w:t>
            </w:r>
          </w:p>
        </w:tc>
        <w:tc>
          <w:tcPr>
            <w:tcW w:w="470" w:type="pct"/>
            <w:shd w:val="clear" w:color="auto" w:fill="235C71" w:themeFill="background2"/>
            <w:hideMark/>
          </w:tcPr>
          <w:p w14:paraId="0AB350F6"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Nee</w:t>
            </w:r>
          </w:p>
        </w:tc>
        <w:tc>
          <w:tcPr>
            <w:tcW w:w="2421" w:type="pct"/>
            <w:shd w:val="clear" w:color="auto" w:fill="235C71" w:themeFill="background2"/>
            <w:hideMark/>
          </w:tcPr>
          <w:p w14:paraId="1C35A68A" w14:textId="77777777" w:rsidR="00E31ECD" w:rsidRPr="00E31ECD" w:rsidRDefault="00E31ECD" w:rsidP="00FA1C62">
            <w:pPr>
              <w:pStyle w:val="oj-tbl-hdr"/>
              <w:spacing w:before="60" w:beforeAutospacing="0" w:after="60" w:afterAutospacing="0" w:line="276" w:lineRule="auto"/>
              <w:ind w:right="195"/>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Onderbouwing indien “Nee” is gekozen</w:t>
            </w:r>
          </w:p>
        </w:tc>
      </w:tr>
      <w:tr w:rsidR="00E31ECD" w:rsidRPr="00E31ECD" w14:paraId="3A232906" w14:textId="77777777" w:rsidTr="00D707CA">
        <w:trPr>
          <w:tblCellSpacing w:w="0" w:type="dxa"/>
        </w:trPr>
        <w:tc>
          <w:tcPr>
            <w:tcW w:w="1639" w:type="pct"/>
            <w:shd w:val="clear" w:color="auto" w:fill="FFFFFF"/>
            <w:hideMark/>
          </w:tcPr>
          <w:p w14:paraId="09BEBE29"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Klimaatmitigatie</w:t>
            </w:r>
          </w:p>
        </w:tc>
        <w:tc>
          <w:tcPr>
            <w:tcW w:w="470" w:type="pct"/>
            <w:shd w:val="clear" w:color="auto" w:fill="FFFFFF"/>
            <w:vAlign w:val="center"/>
            <w:hideMark/>
          </w:tcPr>
          <w:p w14:paraId="7591EF3A" w14:textId="2E5DA7D3"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Pr>
                <w:rFonts w:asciiTheme="minorHAnsi" w:hAnsiTheme="minorHAnsi" w:cstheme="minorHAnsi"/>
                <w:color w:val="000000"/>
              </w:rPr>
              <w:t>x</w:t>
            </w:r>
          </w:p>
        </w:tc>
        <w:tc>
          <w:tcPr>
            <w:tcW w:w="470" w:type="pct"/>
            <w:shd w:val="clear" w:color="auto" w:fill="FFFFFF"/>
            <w:hideMark/>
          </w:tcPr>
          <w:p w14:paraId="7A937715"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064C59F1" w14:textId="77777777" w:rsidR="00E31ECD" w:rsidRPr="00E31ECD" w:rsidRDefault="00E31ECD" w:rsidP="00FA1C62">
            <w:pPr>
              <w:pStyle w:val="oj-normal"/>
              <w:spacing w:before="120" w:beforeAutospacing="0" w:after="0" w:afterAutospacing="0" w:line="276" w:lineRule="auto"/>
              <w:ind w:left="119" w:right="117"/>
              <w:jc w:val="both"/>
              <w:rPr>
                <w:rFonts w:asciiTheme="minorHAnsi" w:hAnsiTheme="minorHAnsi" w:cstheme="minorHAnsi"/>
                <w:color w:val="000000"/>
              </w:rPr>
            </w:pPr>
          </w:p>
        </w:tc>
      </w:tr>
      <w:tr w:rsidR="00E31ECD" w:rsidRPr="00E31ECD" w14:paraId="7C54C54F" w14:textId="77777777" w:rsidTr="00D707CA">
        <w:trPr>
          <w:tblCellSpacing w:w="0" w:type="dxa"/>
        </w:trPr>
        <w:tc>
          <w:tcPr>
            <w:tcW w:w="1639" w:type="pct"/>
            <w:shd w:val="clear" w:color="auto" w:fill="FFFFFF"/>
            <w:hideMark/>
          </w:tcPr>
          <w:p w14:paraId="71E9A70A"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Klimaatadaptatie</w:t>
            </w:r>
          </w:p>
        </w:tc>
        <w:tc>
          <w:tcPr>
            <w:tcW w:w="470" w:type="pct"/>
            <w:shd w:val="clear" w:color="auto" w:fill="FFFFFF"/>
            <w:hideMark/>
          </w:tcPr>
          <w:p w14:paraId="2BBA1EF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E43F9ED"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rPr>
              <w:t>x</w:t>
            </w:r>
          </w:p>
        </w:tc>
        <w:tc>
          <w:tcPr>
            <w:tcW w:w="2421" w:type="pct"/>
            <w:shd w:val="clear" w:color="auto" w:fill="FFFFFF"/>
            <w:hideMark/>
          </w:tcPr>
          <w:p w14:paraId="30D7B20B" w14:textId="5FDC4D3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Pr>
                <w:rFonts w:asciiTheme="minorHAnsi" w:hAnsiTheme="minorHAnsi" w:cstheme="minorHAnsi"/>
              </w:rPr>
              <w:t xml:space="preserve">Het project </w:t>
            </w:r>
            <w:r w:rsidRPr="00E31ECD">
              <w:rPr>
                <w:rFonts w:asciiTheme="minorHAnsi" w:hAnsiTheme="minorHAnsi" w:cstheme="minorHAnsi"/>
              </w:rPr>
              <w:t>heeft geen of een niet-significant te verwachten negatief effect op de milieudoelstelling in verband met de directe en indirecte primaire effecten van de maatregel gedurende de levenscyclus ervan.</w:t>
            </w:r>
          </w:p>
          <w:p w14:paraId="38B277E0"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Gezien de aard van het project (opzetten van samenwerkingsverbanden, ter beschikking stellen van en begeleiden bij gebruik van ICT-apparatuur, geven van opleidingen) wordt er geen effect op het klimaat verwacht.</w:t>
            </w:r>
          </w:p>
          <w:p w14:paraId="05FCC4AA"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DD62BA2" w14:textId="0C19111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color w:val="00B050"/>
              </w:rPr>
            </w:pPr>
          </w:p>
        </w:tc>
      </w:tr>
      <w:tr w:rsidR="00E31ECD" w:rsidRPr="00E31ECD" w14:paraId="6483B37C" w14:textId="77777777" w:rsidTr="00D707CA">
        <w:trPr>
          <w:tblCellSpacing w:w="0" w:type="dxa"/>
        </w:trPr>
        <w:tc>
          <w:tcPr>
            <w:tcW w:w="1639" w:type="pct"/>
            <w:shd w:val="clear" w:color="auto" w:fill="FFFFFF"/>
            <w:hideMark/>
          </w:tcPr>
          <w:p w14:paraId="5B225146"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Duurzaam gebruik en bescherming van water en mariene hulpbronnen</w:t>
            </w:r>
          </w:p>
        </w:tc>
        <w:tc>
          <w:tcPr>
            <w:tcW w:w="470" w:type="pct"/>
            <w:shd w:val="clear" w:color="auto" w:fill="FFFFFF"/>
            <w:hideMark/>
          </w:tcPr>
          <w:p w14:paraId="4E94C1B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BD8A123"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00AA87C5" w14:textId="73AA17F3"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936908C"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heeft geen invloed op de waterkwaliteit of waterkwantiteit. Het betreft enkel het opzetten van samenwerkingsverbanden, het ter beschikking stellen van en begeleiden bij het gebruik van ICT-materiaal en het voorzien van de benodigde opleidingen.</w:t>
            </w:r>
          </w:p>
          <w:p w14:paraId="2D817B58"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927520E" w14:textId="42D46514"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9BF53E" w14:textId="77777777" w:rsidTr="00D707CA">
        <w:trPr>
          <w:tblCellSpacing w:w="0" w:type="dxa"/>
        </w:trPr>
        <w:tc>
          <w:tcPr>
            <w:tcW w:w="1639" w:type="pct"/>
            <w:shd w:val="clear" w:color="auto" w:fill="FFFFFF"/>
            <w:hideMark/>
          </w:tcPr>
          <w:p w14:paraId="2B897D91"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Circulaire economie, met inbegrip van preventie en recycling van afval</w:t>
            </w:r>
          </w:p>
        </w:tc>
        <w:tc>
          <w:tcPr>
            <w:tcW w:w="470" w:type="pct"/>
            <w:shd w:val="clear" w:color="auto" w:fill="FFFFFF"/>
            <w:hideMark/>
          </w:tcPr>
          <w:p w14:paraId="54A2F9D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470" w:type="pct"/>
            <w:shd w:val="clear" w:color="auto" w:fill="FFFFFF"/>
            <w:hideMark/>
          </w:tcPr>
          <w:p w14:paraId="0B57A8F7"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3CF9C8DF" w14:textId="77777777"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6D45AD5" w14:textId="77777777" w:rsidTr="00D707CA">
        <w:trPr>
          <w:tblCellSpacing w:w="0" w:type="dxa"/>
        </w:trPr>
        <w:tc>
          <w:tcPr>
            <w:tcW w:w="1639" w:type="pct"/>
            <w:shd w:val="clear" w:color="auto" w:fill="FFFFFF"/>
            <w:hideMark/>
          </w:tcPr>
          <w:p w14:paraId="5B1C2A62"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Preventie en bestrijding verontreiniging in lucht, water of bodem</w:t>
            </w:r>
          </w:p>
        </w:tc>
        <w:tc>
          <w:tcPr>
            <w:tcW w:w="470" w:type="pct"/>
            <w:shd w:val="clear" w:color="auto" w:fill="FFFFFF"/>
            <w:hideMark/>
          </w:tcPr>
          <w:p w14:paraId="6292C9CA"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454429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F8A9C01" w14:textId="31304D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C452945"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 xml:space="preserve">Het voorgestelde project draagt niet bij tot de emissie van verontreinigende stoffen naar bodem, water of lucht. Het betreft enkel het opzetten van samenwerkingsverbanden, het </w:t>
            </w:r>
            <w:r w:rsidRPr="00E31ECD">
              <w:rPr>
                <w:rFonts w:asciiTheme="minorHAnsi" w:hAnsiTheme="minorHAnsi" w:cstheme="minorHAnsi"/>
              </w:rPr>
              <w:lastRenderedPageBreak/>
              <w:t>ter beschikking stellen van en begeleiden bij het gebruik van ICT-materiaal en het voorzien van de benodigde opleidingen.</w:t>
            </w:r>
          </w:p>
          <w:p w14:paraId="64A6FA74"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38F9859" w14:textId="1A16804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A3590C" w14:textId="77777777" w:rsidTr="00D707CA">
        <w:trPr>
          <w:tblCellSpacing w:w="0" w:type="dxa"/>
        </w:trPr>
        <w:tc>
          <w:tcPr>
            <w:tcW w:w="1639" w:type="pct"/>
            <w:shd w:val="clear" w:color="auto" w:fill="FFFFFF"/>
            <w:hideMark/>
          </w:tcPr>
          <w:p w14:paraId="2BAD88AE"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lastRenderedPageBreak/>
              <w:t>Bescherming en herstel biodiversiteit en ecosystemen</w:t>
            </w:r>
          </w:p>
        </w:tc>
        <w:tc>
          <w:tcPr>
            <w:tcW w:w="470" w:type="pct"/>
            <w:shd w:val="clear" w:color="auto" w:fill="FFFFFF"/>
            <w:hideMark/>
          </w:tcPr>
          <w:p w14:paraId="3B6132E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AE9E05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9514EF1" w14:textId="3FD22C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165C403"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maakt enkel gebruik van bestaande faciliteiten (o.a. voor geven van opleidingen) waardoor er geen bijkomende effecten zijn ten aanzien van beschermingszones.</w:t>
            </w:r>
          </w:p>
          <w:p w14:paraId="46B2FB50"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F4E3064" w14:textId="1FCB9D7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bl>
    <w:p w14:paraId="074736C8" w14:textId="77777777" w:rsidR="00E50FE0" w:rsidRDefault="00E50FE0" w:rsidP="00523D18">
      <w:pPr>
        <w:pStyle w:val="Digibankentitel2naTitel1"/>
      </w:pPr>
    </w:p>
    <w:p w14:paraId="4BFEF57C" w14:textId="6FF63CF2" w:rsidR="00523D18" w:rsidRDefault="00E31ECD" w:rsidP="00523D18">
      <w:pPr>
        <w:pStyle w:val="Digibankentitel2naTitel1"/>
      </w:pPr>
      <w:r>
        <w:t xml:space="preserve">Checklist – stap 2: </w:t>
      </w:r>
      <w:r w:rsidR="00724C8E">
        <w:t>i</w:t>
      </w:r>
      <w:r w:rsidR="00CD6C3F" w:rsidRPr="00CD6C3F">
        <w:t>nhoudelijke toetsing aan het DNSH-beginsel</w:t>
      </w:r>
    </w:p>
    <w:p w14:paraId="0F1C828C" w14:textId="17673B68" w:rsidR="00523D18" w:rsidRDefault="00523D18" w:rsidP="00FD4B47">
      <w:pPr>
        <w:pStyle w:val="Digibankentitel3naTitel2"/>
      </w:pPr>
    </w:p>
    <w:p w14:paraId="5B2D3D81" w14:textId="77777777" w:rsidR="003C4628" w:rsidRPr="003C4628" w:rsidRDefault="003C4628" w:rsidP="00341451">
      <w:pPr>
        <w:spacing w:after="120" w:line="276" w:lineRule="auto"/>
        <w:jc w:val="both"/>
        <w:rPr>
          <w:rFonts w:cstheme="minorHAnsi"/>
          <w:i/>
          <w:iCs/>
          <w:sz w:val="22"/>
          <w:szCs w:val="22"/>
          <w:lang w:val="nl-BE"/>
        </w:rPr>
      </w:pPr>
      <w:r w:rsidRPr="003C4628">
        <w:rPr>
          <w:rFonts w:cstheme="minorHAnsi"/>
          <w:i/>
          <w:iCs/>
          <w:sz w:val="22"/>
          <w:szCs w:val="22"/>
          <w:lang w:val="nl-BE"/>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3EE3B996" w14:textId="62F9C123" w:rsidR="00341451" w:rsidRPr="00341451" w:rsidRDefault="00341451" w:rsidP="00341451">
      <w:pPr>
        <w:spacing w:after="120" w:line="276" w:lineRule="auto"/>
        <w:jc w:val="both"/>
        <w:rPr>
          <w:rFonts w:cstheme="minorHAnsi"/>
          <w:sz w:val="22"/>
          <w:szCs w:val="22"/>
          <w:lang w:val="nl-BE"/>
        </w:rPr>
      </w:pPr>
      <w:r w:rsidRPr="003C4628">
        <w:rPr>
          <w:rFonts w:cstheme="minorHAnsi"/>
          <w:sz w:val="22"/>
          <w:szCs w:val="22"/>
          <w:lang w:val="nl-BE"/>
        </w:rPr>
        <w:t>Bij elk van de zes doelstellingen dient het antwoord op de vragen ‘nee’ te zijn</w:t>
      </w:r>
      <w:r w:rsidR="001B5231">
        <w:rPr>
          <w:rFonts w:cstheme="minorHAnsi"/>
          <w:sz w:val="22"/>
          <w:szCs w:val="22"/>
          <w:lang w:val="nl-BE"/>
        </w:rPr>
        <w:t xml:space="preserve"> (op basis van stap 1 en stap 2)</w:t>
      </w:r>
      <w:r w:rsidRPr="003C4628">
        <w:rPr>
          <w:rFonts w:cstheme="minorHAnsi"/>
          <w:sz w:val="22"/>
          <w:szCs w:val="22"/>
          <w:lang w:val="nl-BE"/>
        </w:rPr>
        <w:t>. Indien</w:t>
      </w:r>
      <w:r w:rsidRPr="00341451">
        <w:rPr>
          <w:rFonts w:cstheme="minorHAnsi"/>
          <w:sz w:val="22"/>
          <w:szCs w:val="22"/>
          <w:lang w:val="nl-BE"/>
        </w:rPr>
        <w:t xml:space="preserve"> het project in huidige vorm wel een negatief effect heeft, dan moet het aangepast worden. In de rechterkolom dient men dat antwoord inhoudelijk toe te lichten en te onderbouwen. Indien nodig kunnen aanvullende analyses en/of documenten ter staving toegevoegd worden.</w:t>
      </w:r>
    </w:p>
    <w:p w14:paraId="41538A01" w14:textId="77777777" w:rsidR="00341451" w:rsidRPr="00341451" w:rsidRDefault="00341451" w:rsidP="00341451">
      <w:pPr>
        <w:spacing w:after="120" w:line="276" w:lineRule="auto"/>
        <w:jc w:val="both"/>
        <w:rPr>
          <w:rFonts w:cstheme="minorHAnsi"/>
          <w:sz w:val="22"/>
          <w:szCs w:val="22"/>
          <w:lang w:val="nl-BE"/>
        </w:rPr>
      </w:pPr>
      <w:r w:rsidRPr="00341451">
        <w:rPr>
          <w:rFonts w:cstheme="minorHAnsi"/>
          <w:sz w:val="22"/>
          <w:szCs w:val="22"/>
          <w:lang w:val="nl-BE"/>
        </w:rPr>
        <w:t>Men kan bij de argumentatie gebruik maken van de steunbewijzen opgenomen in bijlage II van de richtsnoeren van de Europese Commissie</w:t>
      </w:r>
      <w:r w:rsidRPr="00341451">
        <w:rPr>
          <w:rFonts w:cstheme="minorHAnsi"/>
          <w:sz w:val="22"/>
          <w:szCs w:val="22"/>
          <w:vertAlign w:val="superscript"/>
          <w:lang w:val="nl-BE"/>
        </w:rPr>
        <w:footnoteReference w:id="2"/>
      </w:r>
      <w:r w:rsidRPr="00341451">
        <w:rPr>
          <w:rFonts w:cstheme="minorHAnsi"/>
          <w:sz w:val="22"/>
          <w:szCs w:val="22"/>
          <w:lang w:val="nl-BE"/>
        </w:rPr>
        <w:t xml:space="preserve">. Deze bijlage omvat verschillende voorbeelden van bewijsmateriaal die kunnen helpen om een antwoord op de vragen te formuleren. Enkele voorbeelden zijn (1) vergunningen/toelatingen zijn conform de milieuwetgeving verkregen; (2) het project sluit aan bij het landelijk/regionaal afvalbeheerplan en afvalpreventieprogramma (circulaire economie); (3) een milieueffectrapportage is uitgevoerd (biodiversiteit en ecosystemen). </w:t>
      </w:r>
    </w:p>
    <w:p w14:paraId="4E77BD05" w14:textId="2D248432" w:rsidR="00655CB7" w:rsidRDefault="00341451" w:rsidP="00FA1C62">
      <w:pPr>
        <w:spacing w:after="120" w:line="276" w:lineRule="auto"/>
        <w:jc w:val="both"/>
        <w:rPr>
          <w:b/>
          <w:bCs/>
          <w:color w:val="235C71" w:themeColor="background2"/>
          <w:sz w:val="32"/>
          <w:szCs w:val="32"/>
        </w:rPr>
      </w:pPr>
      <w:r w:rsidRPr="00341451">
        <w:rPr>
          <w:rFonts w:cstheme="minorHAnsi"/>
          <w:sz w:val="22"/>
          <w:szCs w:val="22"/>
          <w:lang w:val="nl-BE"/>
        </w:rPr>
        <w:t>Ook heeft de Europese Commissie gedetailleerde technische criteria uitgewerkt om te bepalen of projecten substantieel bijdragen aan klimaatmitigatie en klimaatadaptatie.</w:t>
      </w:r>
      <w:r w:rsidRPr="00341451">
        <w:rPr>
          <w:rStyle w:val="Voetnootmarkering"/>
          <w:rFonts w:cstheme="minorHAnsi"/>
          <w:sz w:val="22"/>
          <w:szCs w:val="22"/>
          <w:lang w:val="nl-BE"/>
        </w:rPr>
        <w:footnoteReference w:id="3"/>
      </w:r>
      <w:r w:rsidRPr="00341451">
        <w:rPr>
          <w:rFonts w:cstheme="minorHAnsi"/>
          <w:sz w:val="22"/>
          <w:szCs w:val="22"/>
          <w:lang w:val="nl-BE"/>
        </w:rPr>
        <w:t xml:space="preserve"> Ook dit document kan helpen bij de inhoudelijke onderbouwing. De criteria betreffen activiteiten in de sectoren (1) landbouw en bosbouw; (2) bescherming en herstel van milieu; (3) productie; (4) energie; (5) watervoorziening, riolering, afvalbeheer en sanering; (6) transport; (7) bouw en onroerend goed; (8) informatie en communicatie.</w:t>
      </w:r>
      <w:r w:rsidR="00655CB7">
        <w:br w:type="page"/>
      </w:r>
    </w:p>
    <w:tbl>
      <w:tblPr>
        <w:tblStyle w:val="Tabelraster"/>
        <w:tblW w:w="9072" w:type="dxa"/>
        <w:tblInd w:w="-5" w:type="dxa"/>
        <w:tblLook w:val="04A0" w:firstRow="1" w:lastRow="0" w:firstColumn="1" w:lastColumn="0" w:noHBand="0" w:noVBand="1"/>
      </w:tblPr>
      <w:tblGrid>
        <w:gridCol w:w="3828"/>
        <w:gridCol w:w="850"/>
        <w:gridCol w:w="4394"/>
      </w:tblGrid>
      <w:tr w:rsidR="007B681E" w:rsidRPr="007B681E" w14:paraId="22F45C7A" w14:textId="77777777" w:rsidTr="00FA1C62">
        <w:tc>
          <w:tcPr>
            <w:tcW w:w="3828" w:type="dxa"/>
            <w:shd w:val="clear" w:color="auto" w:fill="235C71" w:themeFill="background2"/>
          </w:tcPr>
          <w:p w14:paraId="5482414A"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lastRenderedPageBreak/>
              <w:t>Vragen</w:t>
            </w:r>
          </w:p>
        </w:tc>
        <w:tc>
          <w:tcPr>
            <w:tcW w:w="850" w:type="dxa"/>
            <w:shd w:val="clear" w:color="auto" w:fill="235C71" w:themeFill="background2"/>
          </w:tcPr>
          <w:p w14:paraId="240F92F8"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Nee</w:t>
            </w:r>
          </w:p>
        </w:tc>
        <w:tc>
          <w:tcPr>
            <w:tcW w:w="4394" w:type="dxa"/>
            <w:shd w:val="clear" w:color="auto" w:fill="235C71" w:themeFill="background2"/>
          </w:tcPr>
          <w:p w14:paraId="0485FAD4"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Inhoudelijke onderbouwing</w:t>
            </w:r>
          </w:p>
        </w:tc>
      </w:tr>
      <w:tr w:rsidR="007B681E" w:rsidRPr="007B681E" w14:paraId="1FBC2D33" w14:textId="77777777" w:rsidTr="00FA1C62">
        <w:tc>
          <w:tcPr>
            <w:tcW w:w="3828" w:type="dxa"/>
          </w:tcPr>
          <w:p w14:paraId="138C7669"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Klimaatmitigatie</w:t>
            </w:r>
            <w:r w:rsidRPr="007B681E">
              <w:rPr>
                <w:rFonts w:cstheme="minorHAnsi"/>
                <w:sz w:val="22"/>
                <w:szCs w:val="22"/>
                <w:lang w:val="nl-BE"/>
              </w:rPr>
              <w:t xml:space="preserve">: Is de verwachting dat het project tot aanzienlijke broeikasgasemissies leidt?   </w:t>
            </w:r>
          </w:p>
        </w:tc>
        <w:tc>
          <w:tcPr>
            <w:tcW w:w="850" w:type="dxa"/>
          </w:tcPr>
          <w:p w14:paraId="0EA75591"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t>x</w:t>
            </w:r>
          </w:p>
        </w:tc>
        <w:tc>
          <w:tcPr>
            <w:tcW w:w="4394" w:type="dxa"/>
          </w:tcPr>
          <w:p w14:paraId="448A50BA" w14:textId="77777777" w:rsidR="007B681E" w:rsidRDefault="007B681E" w:rsidP="009845A0">
            <w:pPr>
              <w:pStyle w:val="Lijstalinea"/>
              <w:numPr>
                <w:ilvl w:val="0"/>
                <w:numId w:val="19"/>
              </w:numPr>
              <w:spacing w:line="276" w:lineRule="auto"/>
              <w:ind w:left="170" w:hanging="142"/>
              <w:rPr>
                <w:rFonts w:cstheme="minorHAnsi"/>
                <w:sz w:val="22"/>
                <w:szCs w:val="22"/>
                <w:lang w:val="nl-BE"/>
              </w:rPr>
            </w:pPr>
            <w:r w:rsidRPr="007B681E">
              <w:rPr>
                <w:rFonts w:cstheme="minorHAnsi"/>
                <w:sz w:val="22"/>
                <w:szCs w:val="22"/>
                <w:lang w:val="nl-BE"/>
              </w:rPr>
              <w:t xml:space="preserve">Het projectvoorstel voorziet maximaal in het opzetten van </w:t>
            </w:r>
            <w:r w:rsidRPr="007B681E">
              <w:rPr>
                <w:rFonts w:cstheme="minorHAnsi"/>
                <w:b/>
                <w:bCs/>
                <w:sz w:val="22"/>
                <w:szCs w:val="22"/>
                <w:lang w:val="nl-BE"/>
              </w:rPr>
              <w:t>lokale</w:t>
            </w:r>
            <w:r w:rsidRPr="007B681E">
              <w:rPr>
                <w:rFonts w:cstheme="minorHAnsi"/>
                <w:sz w:val="22"/>
                <w:szCs w:val="22"/>
                <w:lang w:val="nl-BE"/>
              </w:rPr>
              <w:t xml:space="preserve"> initiatieven en samenwerkingsverbanden, om alle mogelijke verplaatsingen te minimaliseren.</w:t>
            </w:r>
          </w:p>
          <w:p w14:paraId="7FBCA828" w14:textId="77777777" w:rsidR="007B681E" w:rsidRPr="007B681E" w:rsidRDefault="007B681E" w:rsidP="009845A0">
            <w:pPr>
              <w:pStyle w:val="Lijstalinea"/>
              <w:spacing w:line="276" w:lineRule="auto"/>
              <w:ind w:left="170"/>
              <w:rPr>
                <w:rFonts w:cstheme="minorHAnsi"/>
                <w:sz w:val="22"/>
                <w:szCs w:val="22"/>
                <w:lang w:val="nl-BE"/>
              </w:rPr>
            </w:pPr>
          </w:p>
          <w:p w14:paraId="2EC5A237" w14:textId="77777777" w:rsidR="007B681E" w:rsidRPr="007B681E" w:rsidRDefault="007B681E" w:rsidP="009845A0">
            <w:pPr>
              <w:pStyle w:val="Lijstalinea"/>
              <w:numPr>
                <w:ilvl w:val="0"/>
                <w:numId w:val="19"/>
              </w:numPr>
              <w:spacing w:line="276" w:lineRule="auto"/>
              <w:ind w:left="170" w:hanging="142"/>
              <w:rPr>
                <w:rFonts w:cstheme="minorHAnsi"/>
                <w:sz w:val="22"/>
                <w:szCs w:val="22"/>
                <w:lang w:val="nl-BE"/>
              </w:rPr>
            </w:pPr>
            <w:r w:rsidRPr="007B681E">
              <w:rPr>
                <w:rFonts w:cstheme="minorHAnsi"/>
                <w:sz w:val="22"/>
                <w:szCs w:val="22"/>
              </w:rPr>
              <w:t xml:space="preserve">Bij ICT-aankopen wordt bij de keuze rekening gehouden met de energiezuinigheid van de apparatuur als vereiste. </w:t>
            </w:r>
          </w:p>
          <w:p w14:paraId="0947BA21" w14:textId="038C0C6F" w:rsidR="007B681E" w:rsidRPr="007B681E" w:rsidRDefault="007B681E" w:rsidP="009845A0">
            <w:pPr>
              <w:spacing w:line="276" w:lineRule="auto"/>
              <w:rPr>
                <w:rFonts w:cstheme="minorHAnsi"/>
                <w:sz w:val="22"/>
                <w:szCs w:val="22"/>
                <w:lang w:val="nl-BE"/>
              </w:rPr>
            </w:pPr>
          </w:p>
        </w:tc>
      </w:tr>
      <w:tr w:rsidR="007B681E" w:rsidRPr="007B681E" w14:paraId="099B364D" w14:textId="77777777" w:rsidTr="00FA1C62">
        <w:tc>
          <w:tcPr>
            <w:tcW w:w="3828" w:type="dxa"/>
          </w:tcPr>
          <w:p w14:paraId="10A9B2B5" w14:textId="77777777"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Klimaatadaptatie:</w:t>
            </w:r>
            <w:r w:rsidRPr="007B681E">
              <w:rPr>
                <w:rFonts w:cstheme="minorHAnsi"/>
                <w:sz w:val="22"/>
                <w:szCs w:val="22"/>
                <w:lang w:val="nl-BE"/>
              </w:rPr>
              <w:t xml:space="preserve"> Is de verwachting dat het project een ongunstig effect heeft op het huidige klimaat en het verwachte toekomstige klimaat op de activiteit zelf of op de mens, de natuur of activa?   </w:t>
            </w:r>
          </w:p>
          <w:p w14:paraId="111ED3A0" w14:textId="6321543E" w:rsidR="007B681E" w:rsidRPr="007B681E" w:rsidRDefault="007B681E" w:rsidP="009845A0">
            <w:pPr>
              <w:spacing w:line="276" w:lineRule="auto"/>
              <w:rPr>
                <w:rFonts w:cstheme="minorHAnsi"/>
                <w:sz w:val="22"/>
                <w:szCs w:val="22"/>
                <w:lang w:val="nl-BE"/>
              </w:rPr>
            </w:pPr>
          </w:p>
        </w:tc>
        <w:tc>
          <w:tcPr>
            <w:tcW w:w="850" w:type="dxa"/>
          </w:tcPr>
          <w:p w14:paraId="66A94949" w14:textId="77777777" w:rsidR="007B681E" w:rsidRPr="007B681E" w:rsidRDefault="007B681E" w:rsidP="009845A0">
            <w:pPr>
              <w:spacing w:line="276" w:lineRule="auto"/>
              <w:rPr>
                <w:rFonts w:cstheme="minorHAnsi"/>
                <w:sz w:val="22"/>
                <w:szCs w:val="22"/>
                <w:lang w:val="nl-BE"/>
              </w:rPr>
            </w:pPr>
          </w:p>
        </w:tc>
        <w:tc>
          <w:tcPr>
            <w:tcW w:w="4394" w:type="dxa"/>
          </w:tcPr>
          <w:p w14:paraId="076D5D26" w14:textId="77777777" w:rsidR="007B681E" w:rsidRPr="007B681E" w:rsidRDefault="007B681E" w:rsidP="009845A0">
            <w:pPr>
              <w:spacing w:line="276" w:lineRule="auto"/>
              <w:rPr>
                <w:rFonts w:cstheme="minorHAnsi"/>
                <w:sz w:val="22"/>
                <w:szCs w:val="22"/>
                <w:lang w:val="nl-BE"/>
              </w:rPr>
            </w:pPr>
          </w:p>
        </w:tc>
      </w:tr>
      <w:tr w:rsidR="007B681E" w:rsidRPr="007B681E" w14:paraId="7CEFC7B1" w14:textId="77777777" w:rsidTr="00FA1C62">
        <w:tc>
          <w:tcPr>
            <w:tcW w:w="3828" w:type="dxa"/>
          </w:tcPr>
          <w:p w14:paraId="227EE3FE"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Duurzaam gebruik en bescherming van water en mariene hulpbronnen</w:t>
            </w:r>
            <w:r w:rsidRPr="007B681E">
              <w:rPr>
                <w:rFonts w:cstheme="minorHAnsi"/>
                <w:sz w:val="22"/>
                <w:szCs w:val="22"/>
                <w:lang w:val="nl-BE"/>
              </w:rPr>
              <w:t xml:space="preserve">: Is de verwachting dat het project schadelijk zal zijn voor: </w:t>
            </w:r>
          </w:p>
          <w:p w14:paraId="78FD4DB4" w14:textId="77777777" w:rsidR="007B681E" w:rsidRPr="007B681E" w:rsidRDefault="007B681E" w:rsidP="009845A0">
            <w:pPr>
              <w:pStyle w:val="Lijstalinea"/>
              <w:numPr>
                <w:ilvl w:val="0"/>
                <w:numId w:val="10"/>
              </w:numPr>
              <w:spacing w:line="276" w:lineRule="auto"/>
              <w:rPr>
                <w:rFonts w:cstheme="minorHAnsi"/>
                <w:sz w:val="22"/>
                <w:szCs w:val="22"/>
                <w:lang w:val="nl-BE"/>
              </w:rPr>
            </w:pPr>
            <w:r w:rsidRPr="007B681E">
              <w:rPr>
                <w:rFonts w:cstheme="minorHAnsi"/>
                <w:sz w:val="22"/>
                <w:szCs w:val="22"/>
                <w:lang w:val="nl-BE"/>
              </w:rPr>
              <w:t xml:space="preserve">de goede toestand of het goede ecologisch poten­tieel van waterlichamen, met inbegrip van opper­vlaktewater en grondwater? of </w:t>
            </w:r>
          </w:p>
          <w:p w14:paraId="0CAE7BCF" w14:textId="77777777" w:rsidR="007B681E" w:rsidRDefault="007B681E" w:rsidP="009845A0">
            <w:pPr>
              <w:pStyle w:val="Lijstalinea"/>
              <w:numPr>
                <w:ilvl w:val="0"/>
                <w:numId w:val="10"/>
              </w:numPr>
              <w:spacing w:line="276" w:lineRule="auto"/>
              <w:rPr>
                <w:rFonts w:cstheme="minorHAnsi"/>
                <w:sz w:val="22"/>
                <w:szCs w:val="22"/>
                <w:lang w:val="nl-BE"/>
              </w:rPr>
            </w:pPr>
            <w:r w:rsidRPr="007B681E">
              <w:rPr>
                <w:rFonts w:cstheme="minorHAnsi"/>
                <w:sz w:val="22"/>
                <w:szCs w:val="22"/>
                <w:lang w:val="nl-BE"/>
              </w:rPr>
              <w:t xml:space="preserve">de goede milieutoestand van mariene wateren?   </w:t>
            </w:r>
          </w:p>
          <w:p w14:paraId="289AE8B4" w14:textId="5939779C" w:rsidR="007B681E" w:rsidRPr="007B681E" w:rsidRDefault="007B681E" w:rsidP="009845A0">
            <w:pPr>
              <w:spacing w:line="276" w:lineRule="auto"/>
              <w:ind w:left="360"/>
              <w:rPr>
                <w:rFonts w:cstheme="minorHAnsi"/>
                <w:sz w:val="22"/>
                <w:szCs w:val="22"/>
                <w:lang w:val="nl-BE"/>
              </w:rPr>
            </w:pPr>
          </w:p>
        </w:tc>
        <w:tc>
          <w:tcPr>
            <w:tcW w:w="850" w:type="dxa"/>
          </w:tcPr>
          <w:p w14:paraId="59DE1409" w14:textId="77777777" w:rsidR="007B681E" w:rsidRPr="007B681E" w:rsidRDefault="007B681E" w:rsidP="009845A0">
            <w:pPr>
              <w:spacing w:line="276" w:lineRule="auto"/>
              <w:rPr>
                <w:rFonts w:cstheme="minorHAnsi"/>
                <w:sz w:val="22"/>
                <w:szCs w:val="22"/>
                <w:lang w:val="nl-BE"/>
              </w:rPr>
            </w:pPr>
          </w:p>
        </w:tc>
        <w:tc>
          <w:tcPr>
            <w:tcW w:w="4394" w:type="dxa"/>
          </w:tcPr>
          <w:p w14:paraId="37B38486" w14:textId="77777777" w:rsidR="007B681E" w:rsidRPr="007B681E" w:rsidRDefault="007B681E" w:rsidP="009845A0">
            <w:pPr>
              <w:spacing w:line="276" w:lineRule="auto"/>
              <w:rPr>
                <w:rFonts w:cstheme="minorHAnsi"/>
                <w:sz w:val="22"/>
                <w:szCs w:val="22"/>
                <w:lang w:val="nl-BE"/>
              </w:rPr>
            </w:pPr>
          </w:p>
        </w:tc>
      </w:tr>
      <w:tr w:rsidR="007B681E" w:rsidRPr="007B681E" w14:paraId="67335DFC" w14:textId="77777777" w:rsidTr="00FA1C62">
        <w:tc>
          <w:tcPr>
            <w:tcW w:w="3828" w:type="dxa"/>
          </w:tcPr>
          <w:p w14:paraId="15CCC84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Transitie naar een circulaire economie, met inbegrip van preventie en recycling van afval</w:t>
            </w:r>
            <w:r w:rsidRPr="007B681E">
              <w:rPr>
                <w:rFonts w:cstheme="minorHAnsi"/>
                <w:sz w:val="22"/>
                <w:szCs w:val="22"/>
                <w:lang w:val="nl-BE"/>
              </w:rPr>
              <w:t>: Is de verwachting dat het project:</w:t>
            </w:r>
          </w:p>
          <w:p w14:paraId="6C2C8371" w14:textId="7B6C16BE" w:rsidR="007B681E" w:rsidRP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 xml:space="preserve">leidt tot een aanzienlijke toename </w:t>
            </w:r>
            <w:r w:rsidR="0084726C" w:rsidRPr="007B681E">
              <w:rPr>
                <w:rFonts w:cstheme="minorHAnsi"/>
                <w:sz w:val="22"/>
                <w:szCs w:val="22"/>
                <w:lang w:val="nl-BE"/>
              </w:rPr>
              <w:t>van de productie</w:t>
            </w:r>
            <w:r w:rsidRPr="007B681E">
              <w:rPr>
                <w:rFonts w:cstheme="minorHAnsi"/>
                <w:sz w:val="22"/>
                <w:szCs w:val="22"/>
                <w:lang w:val="nl-BE"/>
              </w:rPr>
              <w:t xml:space="preserve">, verbranding of verwijdering van afval, met uitzondering van de verbranding van niet-recycleerbaar gevaarlijk afval? of  </w:t>
            </w:r>
          </w:p>
          <w:p w14:paraId="02BB679D" w14:textId="77777777" w:rsidR="007B681E" w:rsidRP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 xml:space="preserve">leidt tot aanzienlijke inefficiënties bij het directe of indirecte gebruik van </w:t>
            </w:r>
            <w:r w:rsidRPr="007B681E">
              <w:rPr>
                <w:rFonts w:cstheme="minorHAnsi"/>
                <w:sz w:val="22"/>
                <w:szCs w:val="22"/>
                <w:lang w:val="nl-BE"/>
              </w:rPr>
              <w:lastRenderedPageBreak/>
              <w:t>natuurlijke hulpbronnen in enig stadium van de levenscyclus ervan die niet door passende maatregelen tot een minimum kunnen worden beperkt? Of</w:t>
            </w:r>
          </w:p>
          <w:p w14:paraId="5698F820" w14:textId="77777777" w:rsid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aanzienlijke en langdurige schade aan het milieu veroorzaakt wat betreft de circulaire economie?</w:t>
            </w:r>
          </w:p>
          <w:p w14:paraId="6A829254" w14:textId="7FA7774E" w:rsidR="007B681E" w:rsidRPr="007B681E" w:rsidRDefault="007B681E" w:rsidP="009845A0">
            <w:pPr>
              <w:pStyle w:val="Lijstalinea"/>
              <w:spacing w:line="276" w:lineRule="auto"/>
              <w:rPr>
                <w:rFonts w:cstheme="minorHAnsi"/>
                <w:sz w:val="22"/>
                <w:szCs w:val="22"/>
                <w:lang w:val="nl-BE"/>
              </w:rPr>
            </w:pPr>
          </w:p>
        </w:tc>
        <w:tc>
          <w:tcPr>
            <w:tcW w:w="850" w:type="dxa"/>
          </w:tcPr>
          <w:p w14:paraId="2E34855F"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lastRenderedPageBreak/>
              <w:t>x</w:t>
            </w:r>
          </w:p>
        </w:tc>
        <w:tc>
          <w:tcPr>
            <w:tcW w:w="4394" w:type="dxa"/>
          </w:tcPr>
          <w:p w14:paraId="2FED6AB9"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zet maximaal in op het gebruik van tweedehands en refurbished materiaal.</w:t>
            </w:r>
          </w:p>
          <w:p w14:paraId="726B33BA" w14:textId="77777777" w:rsidR="007B681E" w:rsidRPr="007B681E" w:rsidRDefault="007B681E" w:rsidP="009845A0">
            <w:pPr>
              <w:pStyle w:val="Lijstalinea"/>
              <w:spacing w:line="276" w:lineRule="auto"/>
              <w:ind w:left="170"/>
              <w:rPr>
                <w:rFonts w:cstheme="minorHAnsi"/>
                <w:sz w:val="22"/>
                <w:szCs w:val="22"/>
                <w:lang w:val="nl-BE"/>
              </w:rPr>
            </w:pPr>
          </w:p>
          <w:p w14:paraId="4224138C"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In de bruikleenovereenkomst met de eindgebruiker zijn duidelijke voorwaarden voor gebruik opgenomen om de maximale levensduur van de apparatuur te garanderen.</w:t>
            </w:r>
          </w:p>
          <w:p w14:paraId="0E211772" w14:textId="77777777" w:rsidR="007B681E" w:rsidRPr="007B681E" w:rsidRDefault="007B681E" w:rsidP="009845A0">
            <w:pPr>
              <w:spacing w:line="276" w:lineRule="auto"/>
              <w:rPr>
                <w:rFonts w:cstheme="minorHAnsi"/>
                <w:sz w:val="22"/>
                <w:szCs w:val="22"/>
                <w:lang w:val="nl-BE"/>
              </w:rPr>
            </w:pPr>
          </w:p>
          <w:p w14:paraId="7D0EC19D"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voorziet de middelen voor het herstel van apparatuur.</w:t>
            </w:r>
          </w:p>
          <w:p w14:paraId="37F5F5D8" w14:textId="77777777" w:rsidR="007B681E" w:rsidRPr="007B681E" w:rsidRDefault="007B681E" w:rsidP="009845A0">
            <w:pPr>
              <w:spacing w:line="276" w:lineRule="auto"/>
              <w:rPr>
                <w:rFonts w:cstheme="minorHAnsi"/>
                <w:sz w:val="22"/>
                <w:szCs w:val="22"/>
                <w:lang w:val="nl-BE"/>
              </w:rPr>
            </w:pPr>
          </w:p>
          <w:p w14:paraId="3A26A97C" w14:textId="2467B202" w:rsidR="007B681E" w:rsidRP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lastRenderedPageBreak/>
              <w:t xml:space="preserve">In de bruikleenovereenkomst is opgenomen dat de apparatuur in de afvalfase wordt </w:t>
            </w:r>
            <w:r w:rsidR="00A32F02" w:rsidRPr="007B681E">
              <w:rPr>
                <w:rFonts w:cstheme="minorHAnsi"/>
                <w:sz w:val="22"/>
                <w:szCs w:val="22"/>
                <w:lang w:val="nl-BE"/>
              </w:rPr>
              <w:t>terugbezorgd</w:t>
            </w:r>
            <w:r w:rsidRPr="007B681E">
              <w:rPr>
                <w:rFonts w:cstheme="minorHAnsi"/>
                <w:sz w:val="22"/>
                <w:szCs w:val="22"/>
                <w:lang w:val="nl-BE"/>
              </w:rPr>
              <w:t xml:space="preserve"> aan de digibank. De digibank voorziet in de mogelijkheid om afgedankte elektrische en elektronische apparatuur (AEEA) correct op te slaan en te laten inzamelen door een Recupel-partner, zodat een correcte verwerking van het AEEA gegarandeerd is.</w:t>
            </w:r>
          </w:p>
          <w:p w14:paraId="7840C0DA" w14:textId="77777777" w:rsidR="007B681E" w:rsidRPr="007B681E" w:rsidRDefault="007B681E" w:rsidP="009845A0">
            <w:pPr>
              <w:spacing w:line="276" w:lineRule="auto"/>
              <w:rPr>
                <w:rFonts w:cstheme="minorHAnsi"/>
                <w:sz w:val="22"/>
                <w:szCs w:val="22"/>
                <w:lang w:val="nl-BE"/>
              </w:rPr>
            </w:pPr>
          </w:p>
        </w:tc>
      </w:tr>
      <w:tr w:rsidR="007B681E" w:rsidRPr="007B681E" w14:paraId="5F867180" w14:textId="77777777" w:rsidTr="00FA1C62">
        <w:tc>
          <w:tcPr>
            <w:tcW w:w="3828" w:type="dxa"/>
          </w:tcPr>
          <w:p w14:paraId="05F8BBBB" w14:textId="62D90E88"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lastRenderedPageBreak/>
              <w:t>Preventie en bestrijding van verontreiniging</w:t>
            </w:r>
            <w:r w:rsidRPr="007B681E">
              <w:rPr>
                <w:rFonts w:cstheme="minorHAnsi"/>
                <w:sz w:val="22"/>
                <w:szCs w:val="22"/>
                <w:lang w:val="nl-BE"/>
              </w:rPr>
              <w:t>: Is de</w:t>
            </w:r>
            <w:r>
              <w:rPr>
                <w:rFonts w:cstheme="minorHAnsi"/>
                <w:sz w:val="22"/>
                <w:szCs w:val="22"/>
                <w:lang w:val="nl-BE"/>
              </w:rPr>
              <w:t xml:space="preserve"> </w:t>
            </w:r>
            <w:r w:rsidRPr="007B681E">
              <w:rPr>
                <w:rFonts w:cstheme="minorHAnsi"/>
                <w:sz w:val="22"/>
                <w:szCs w:val="22"/>
                <w:lang w:val="nl-BE"/>
              </w:rPr>
              <w:t>verwachting dat het project tot een aanzienlijke</w:t>
            </w:r>
            <w:r>
              <w:rPr>
                <w:rFonts w:cstheme="minorHAnsi"/>
                <w:sz w:val="22"/>
                <w:szCs w:val="22"/>
                <w:lang w:val="nl-BE"/>
              </w:rPr>
              <w:t xml:space="preserve"> </w:t>
            </w:r>
            <w:r w:rsidRPr="007B681E">
              <w:rPr>
                <w:rFonts w:cstheme="minorHAnsi"/>
                <w:sz w:val="22"/>
                <w:szCs w:val="22"/>
                <w:lang w:val="nl-BE"/>
              </w:rPr>
              <w:t>toename zal leiden van de emissies van</w:t>
            </w:r>
            <w:r>
              <w:rPr>
                <w:rFonts w:cstheme="minorHAnsi"/>
                <w:sz w:val="22"/>
                <w:szCs w:val="22"/>
                <w:lang w:val="nl-BE"/>
              </w:rPr>
              <w:t xml:space="preserve"> </w:t>
            </w:r>
            <w:r w:rsidRPr="007B681E">
              <w:rPr>
                <w:rFonts w:cstheme="minorHAnsi"/>
                <w:sz w:val="22"/>
                <w:szCs w:val="22"/>
                <w:lang w:val="nl-BE"/>
              </w:rPr>
              <w:t>verontreinigende stoffen in lucht, water of</w:t>
            </w:r>
            <w:r>
              <w:rPr>
                <w:rFonts w:cstheme="minorHAnsi"/>
                <w:sz w:val="22"/>
                <w:szCs w:val="22"/>
                <w:lang w:val="nl-BE"/>
              </w:rPr>
              <w:t xml:space="preserve"> </w:t>
            </w:r>
            <w:r w:rsidRPr="007B681E">
              <w:rPr>
                <w:rFonts w:cstheme="minorHAnsi"/>
                <w:sz w:val="22"/>
                <w:szCs w:val="22"/>
                <w:lang w:val="nl-BE"/>
              </w:rPr>
              <w:t>bodem?</w:t>
            </w:r>
          </w:p>
          <w:p w14:paraId="70A8822E" w14:textId="4573C927" w:rsidR="007B681E" w:rsidRPr="007B681E" w:rsidRDefault="007B681E" w:rsidP="009845A0">
            <w:pPr>
              <w:spacing w:line="276" w:lineRule="auto"/>
              <w:rPr>
                <w:rFonts w:cstheme="minorHAnsi"/>
                <w:sz w:val="22"/>
                <w:szCs w:val="22"/>
                <w:u w:val="single"/>
                <w:lang w:val="nl-BE"/>
              </w:rPr>
            </w:pPr>
          </w:p>
        </w:tc>
        <w:tc>
          <w:tcPr>
            <w:tcW w:w="850" w:type="dxa"/>
          </w:tcPr>
          <w:p w14:paraId="0B970990" w14:textId="77777777" w:rsidR="007B681E" w:rsidRPr="007B681E" w:rsidRDefault="007B681E" w:rsidP="009845A0">
            <w:pPr>
              <w:spacing w:line="276" w:lineRule="auto"/>
              <w:rPr>
                <w:rFonts w:cstheme="minorHAnsi"/>
                <w:sz w:val="22"/>
                <w:szCs w:val="22"/>
                <w:lang w:val="nl-BE"/>
              </w:rPr>
            </w:pPr>
          </w:p>
        </w:tc>
        <w:tc>
          <w:tcPr>
            <w:tcW w:w="4394" w:type="dxa"/>
          </w:tcPr>
          <w:p w14:paraId="3C568DB0" w14:textId="77777777" w:rsidR="007B681E" w:rsidRPr="007B681E" w:rsidRDefault="007B681E" w:rsidP="009845A0">
            <w:pPr>
              <w:spacing w:line="276" w:lineRule="auto"/>
              <w:rPr>
                <w:rFonts w:cstheme="minorHAnsi"/>
                <w:sz w:val="22"/>
                <w:szCs w:val="22"/>
                <w:lang w:val="nl-BE"/>
              </w:rPr>
            </w:pPr>
          </w:p>
        </w:tc>
      </w:tr>
      <w:tr w:rsidR="007B681E" w:rsidRPr="007B681E" w14:paraId="463DEACB" w14:textId="77777777" w:rsidTr="00FA1C62">
        <w:tc>
          <w:tcPr>
            <w:tcW w:w="3828" w:type="dxa"/>
          </w:tcPr>
          <w:p w14:paraId="43BD302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Bescherming en herstel biodiversiteit en ecosystemen</w:t>
            </w:r>
            <w:r w:rsidRPr="007B681E">
              <w:rPr>
                <w:rFonts w:cstheme="minorHAnsi"/>
                <w:sz w:val="22"/>
                <w:szCs w:val="22"/>
                <w:lang w:val="nl-BE"/>
              </w:rPr>
              <w:t>:</w:t>
            </w:r>
            <w:r w:rsidRPr="007B681E">
              <w:rPr>
                <w:rFonts w:cstheme="minorHAnsi"/>
                <w:sz w:val="22"/>
                <w:szCs w:val="22"/>
                <w:u w:val="single"/>
                <w:lang w:val="nl-BE"/>
              </w:rPr>
              <w:t xml:space="preserve"> </w:t>
            </w:r>
            <w:r w:rsidRPr="007B681E">
              <w:rPr>
                <w:rFonts w:cstheme="minorHAnsi"/>
                <w:sz w:val="22"/>
                <w:szCs w:val="22"/>
                <w:lang w:val="nl-BE"/>
              </w:rPr>
              <w:t>Is de verwachting dat het project:</w:t>
            </w:r>
          </w:p>
          <w:p w14:paraId="4BED8DFA" w14:textId="77777777" w:rsidR="007B681E" w:rsidRPr="007B681E" w:rsidRDefault="007B681E" w:rsidP="009845A0">
            <w:pPr>
              <w:pStyle w:val="Lijstalinea"/>
              <w:numPr>
                <w:ilvl w:val="0"/>
                <w:numId w:val="12"/>
              </w:numPr>
              <w:spacing w:line="276" w:lineRule="auto"/>
              <w:rPr>
                <w:rFonts w:cstheme="minorHAnsi"/>
                <w:sz w:val="22"/>
                <w:szCs w:val="22"/>
                <w:lang w:val="nl-BE"/>
              </w:rPr>
            </w:pPr>
            <w:r w:rsidRPr="007B681E">
              <w:rPr>
                <w:rFonts w:cstheme="minorHAnsi"/>
                <w:sz w:val="22"/>
                <w:szCs w:val="22"/>
                <w:lang w:val="nl-BE"/>
              </w:rPr>
              <w:t>in aanzienlijke mate schadelijk zal zijn voor de goede staat en de veerkracht van ecosystemen? Of</w:t>
            </w:r>
          </w:p>
          <w:p w14:paraId="303D04A1" w14:textId="77777777" w:rsidR="007B681E" w:rsidRDefault="007B681E" w:rsidP="009845A0">
            <w:pPr>
              <w:pStyle w:val="Lijstalinea"/>
              <w:numPr>
                <w:ilvl w:val="0"/>
                <w:numId w:val="12"/>
              </w:numPr>
              <w:spacing w:line="276" w:lineRule="auto"/>
              <w:rPr>
                <w:rFonts w:cstheme="minorHAnsi"/>
                <w:sz w:val="22"/>
                <w:szCs w:val="22"/>
                <w:lang w:val="nl-BE"/>
              </w:rPr>
            </w:pPr>
            <w:r w:rsidRPr="007B681E">
              <w:rPr>
                <w:rFonts w:cstheme="minorHAnsi"/>
                <w:sz w:val="22"/>
                <w:szCs w:val="22"/>
                <w:lang w:val="nl-BE"/>
              </w:rPr>
              <w:t>schadelijk zal zijn voor de staat van instandhouding van habitats en soorten, met inbegrip van die welke van Uniebelang zijn?</w:t>
            </w:r>
          </w:p>
          <w:p w14:paraId="736C9E09" w14:textId="0EB426B1" w:rsidR="00FA1C62" w:rsidRPr="00FA1C62" w:rsidRDefault="00FA1C62" w:rsidP="009845A0">
            <w:pPr>
              <w:spacing w:line="276" w:lineRule="auto"/>
              <w:rPr>
                <w:rFonts w:cstheme="minorHAnsi"/>
                <w:sz w:val="22"/>
                <w:szCs w:val="22"/>
                <w:lang w:val="nl-BE"/>
              </w:rPr>
            </w:pPr>
          </w:p>
        </w:tc>
        <w:tc>
          <w:tcPr>
            <w:tcW w:w="850" w:type="dxa"/>
          </w:tcPr>
          <w:p w14:paraId="28F7C6E4" w14:textId="77777777" w:rsidR="007B681E" w:rsidRPr="007B681E" w:rsidRDefault="007B681E" w:rsidP="009845A0">
            <w:pPr>
              <w:spacing w:line="276" w:lineRule="auto"/>
              <w:rPr>
                <w:rFonts w:cstheme="minorHAnsi"/>
                <w:sz w:val="22"/>
                <w:szCs w:val="22"/>
                <w:lang w:val="nl-BE"/>
              </w:rPr>
            </w:pPr>
          </w:p>
        </w:tc>
        <w:tc>
          <w:tcPr>
            <w:tcW w:w="4394" w:type="dxa"/>
          </w:tcPr>
          <w:p w14:paraId="4495E9FA" w14:textId="77777777" w:rsidR="007B681E" w:rsidRPr="007B681E" w:rsidRDefault="007B681E" w:rsidP="009845A0">
            <w:pPr>
              <w:spacing w:line="276" w:lineRule="auto"/>
              <w:rPr>
                <w:rFonts w:cstheme="minorHAnsi"/>
                <w:sz w:val="22"/>
                <w:szCs w:val="22"/>
                <w:lang w:val="nl-BE"/>
              </w:rPr>
            </w:pPr>
          </w:p>
        </w:tc>
      </w:tr>
    </w:tbl>
    <w:p w14:paraId="41EB77A9" w14:textId="77777777" w:rsidR="00A01455" w:rsidRPr="00CF5990" w:rsidRDefault="00A01455" w:rsidP="00A01455">
      <w:pPr>
        <w:spacing w:after="120" w:line="276" w:lineRule="auto"/>
        <w:jc w:val="both"/>
        <w:rPr>
          <w:rFonts w:cstheme="minorHAnsi"/>
          <w:sz w:val="22"/>
          <w:szCs w:val="22"/>
        </w:rPr>
      </w:pPr>
    </w:p>
    <w:p w14:paraId="1D627A75" w14:textId="2FE3D644" w:rsidR="00A01455" w:rsidRPr="00CD3BD3" w:rsidRDefault="0053764C" w:rsidP="00A01455">
      <w:pPr>
        <w:pStyle w:val="Digibankeninleiding"/>
      </w:pPr>
      <w:r>
        <w:t>Bijlagen toegevoegd? (Ja/neen</w:t>
      </w:r>
      <w:r w:rsidR="005455A8">
        <w:t xml:space="preserve"> – zo ja, welke?)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sz w:val="22"/>
          <w:szCs w:val="22"/>
        </w:rPr>
        <w:fldChar w:fldCharType="end"/>
      </w:r>
    </w:p>
    <w:p w14:paraId="6600931B" w14:textId="77777777" w:rsidR="00A01455" w:rsidRDefault="00A01455" w:rsidP="00A01455">
      <w:pPr>
        <w:rPr>
          <w:rFonts w:cstheme="minorHAnsi"/>
          <w:sz w:val="22"/>
          <w:szCs w:val="22"/>
        </w:rPr>
      </w:pPr>
    </w:p>
    <w:p w14:paraId="3F1860FE" w14:textId="77777777" w:rsidR="00A01455" w:rsidRPr="00774307" w:rsidRDefault="00A01455" w:rsidP="00A01455">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4DBAE7" w14:textId="77777777" w:rsidR="00A01455" w:rsidRDefault="00A01455" w:rsidP="00A01455">
      <w:pPr>
        <w:jc w:val="both"/>
        <w:rPr>
          <w:rFonts w:cstheme="minorHAnsi"/>
          <w:sz w:val="22"/>
          <w:szCs w:val="22"/>
        </w:rPr>
      </w:pPr>
    </w:p>
    <w:p w14:paraId="32080676" w14:textId="77777777" w:rsidR="00A01455" w:rsidRDefault="00A01455" w:rsidP="00A01455">
      <w:pPr>
        <w:jc w:val="both"/>
        <w:rPr>
          <w:rFonts w:cstheme="minorHAnsi"/>
          <w:sz w:val="22"/>
          <w:szCs w:val="22"/>
        </w:rPr>
      </w:pPr>
      <w:r w:rsidRPr="00774307">
        <w:rPr>
          <w:rFonts w:cstheme="minorHAnsi"/>
          <w:sz w:val="22"/>
          <w:szCs w:val="22"/>
        </w:rPr>
        <w:t>Naam, functie en handtekening van de gemachtigde van de onderneming.</w:t>
      </w:r>
    </w:p>
    <w:p w14:paraId="78ECAED6" w14:textId="77777777" w:rsidR="00A01455" w:rsidRDefault="00A01455" w:rsidP="00A01455">
      <w:pPr>
        <w:jc w:val="both"/>
        <w:rPr>
          <w:rFonts w:cstheme="minorHAnsi"/>
          <w:sz w:val="22"/>
          <w:szCs w:val="22"/>
        </w:rPr>
      </w:pPr>
    </w:p>
    <w:p w14:paraId="2AFC3D02" w14:textId="77777777" w:rsidR="00A01455" w:rsidRDefault="00A01455" w:rsidP="00A01455">
      <w:pPr>
        <w:jc w:val="both"/>
        <w:rPr>
          <w:rFonts w:cstheme="minorHAnsi"/>
          <w:sz w:val="22"/>
          <w:szCs w:val="22"/>
        </w:rPr>
      </w:pPr>
      <w:r>
        <w:rPr>
          <w:rFonts w:cstheme="minorHAnsi"/>
          <w:sz w:val="22"/>
          <w:szCs w:val="22"/>
        </w:rPr>
        <w:t xml:space="preserve">Naam: </w:t>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Handtekening:</w:t>
      </w:r>
    </w:p>
    <w:p w14:paraId="29BD338B" w14:textId="77777777" w:rsidR="00A01455" w:rsidRDefault="00A01455" w:rsidP="00A01455">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B0468A" w14:textId="77777777" w:rsidR="00FA1C62" w:rsidRDefault="00FA1C62" w:rsidP="00A01455">
      <w:pPr>
        <w:jc w:val="both"/>
        <w:rPr>
          <w:rFonts w:cstheme="minorHAnsi"/>
          <w:sz w:val="22"/>
          <w:szCs w:val="22"/>
        </w:rPr>
      </w:pPr>
    </w:p>
    <w:p w14:paraId="5A6F2FB7" w14:textId="529FAE9E" w:rsidR="00A01455" w:rsidRDefault="00A01455" w:rsidP="0008307E">
      <w:pPr>
        <w:spacing w:before="60" w:after="60" w:line="252" w:lineRule="auto"/>
      </w:pPr>
    </w:p>
    <w:p w14:paraId="334297C9" w14:textId="77777777" w:rsidR="00FA1C62" w:rsidRDefault="00FA1C62">
      <w:pPr>
        <w:spacing w:after="160" w:line="259" w:lineRule="auto"/>
        <w:rPr>
          <w:b/>
          <w:bCs/>
          <w:color w:val="235C71" w:themeColor="background2"/>
          <w:sz w:val="32"/>
          <w:szCs w:val="32"/>
        </w:rPr>
      </w:pPr>
      <w:bookmarkStart w:id="0" w:name="_Toc83628201"/>
      <w:r>
        <w:br w:type="page"/>
      </w:r>
    </w:p>
    <w:p w14:paraId="76865F9C" w14:textId="295EC1EE" w:rsidR="00A01455" w:rsidRDefault="00A01455" w:rsidP="00A01455">
      <w:pPr>
        <w:pStyle w:val="Digibankentitel2naTitel1"/>
      </w:pPr>
      <w:r w:rsidRPr="003B33DD">
        <w:lastRenderedPageBreak/>
        <w:t xml:space="preserve">Aan wie bezorg je deze </w:t>
      </w:r>
      <w:r w:rsidR="00FA01BB">
        <w:t>analyse</w:t>
      </w:r>
      <w:r w:rsidRPr="003B33DD">
        <w:t>?</w:t>
      </w:r>
      <w:bookmarkEnd w:id="0"/>
    </w:p>
    <w:p w14:paraId="1C0EE59A" w14:textId="77777777" w:rsidR="00A01455" w:rsidRDefault="00A01455" w:rsidP="00A01455">
      <w:pPr>
        <w:jc w:val="both"/>
        <w:rPr>
          <w:rFonts w:cstheme="minorHAnsi"/>
          <w:sz w:val="22"/>
          <w:szCs w:val="22"/>
        </w:rPr>
      </w:pPr>
    </w:p>
    <w:p w14:paraId="7E86B76B" w14:textId="655D8F0C" w:rsidR="00A01455" w:rsidRPr="003B33DD" w:rsidRDefault="00A01455" w:rsidP="00A01455">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w:t>
      </w:r>
      <w:r>
        <w:rPr>
          <w:rFonts w:cstheme="minorHAnsi"/>
          <w:sz w:val="22"/>
          <w:szCs w:val="22"/>
        </w:rPr>
        <w:t>analyse</w:t>
      </w:r>
      <w:r w:rsidRPr="00681867">
        <w:rPr>
          <w:rFonts w:cstheme="minorHAnsi"/>
          <w:sz w:val="22"/>
          <w:szCs w:val="22"/>
        </w:rPr>
        <w:t xml:space="preserve"> </w:t>
      </w:r>
      <w:r w:rsidR="00267D95">
        <w:rPr>
          <w:rFonts w:cstheme="minorHAnsi"/>
          <w:sz w:val="22"/>
          <w:szCs w:val="22"/>
        </w:rPr>
        <w:t xml:space="preserve">eenmalig per project </w:t>
      </w:r>
      <w:r w:rsidRPr="00681867">
        <w:rPr>
          <w:rFonts w:cstheme="minorHAnsi"/>
          <w:sz w:val="22"/>
          <w:szCs w:val="22"/>
        </w:rPr>
        <w:t xml:space="preserve">volledig ingevuld en ondertekend </w:t>
      </w:r>
      <w:r>
        <w:rPr>
          <w:rFonts w:cstheme="minorHAnsi"/>
          <w:sz w:val="22"/>
          <w:szCs w:val="22"/>
        </w:rPr>
        <w:t xml:space="preserve">toe aan je aanvraag in </w:t>
      </w:r>
      <w:r w:rsidR="005B7391">
        <w:rPr>
          <w:rFonts w:cstheme="minorHAnsi"/>
          <w:sz w:val="22"/>
          <w:szCs w:val="22"/>
        </w:rPr>
        <w:t>PLATOS</w:t>
      </w:r>
      <w:r>
        <w:rPr>
          <w:rFonts w:cstheme="minorHAnsi"/>
          <w:sz w:val="22"/>
          <w:szCs w:val="22"/>
        </w:rPr>
        <w:t xml:space="preserve"> (</w:t>
      </w:r>
      <w:hyperlink r:id="rId16" w:history="1">
        <w:r w:rsidRPr="00C431DC">
          <w:rPr>
            <w:rStyle w:val="Hyperlink"/>
            <w:rFonts w:cstheme="minorHAnsi"/>
            <w:color w:val="0070C0"/>
            <w:sz w:val="22"/>
            <w:szCs w:val="22"/>
          </w:rPr>
          <w:t>https://loket.wse.vlaanderen.be/</w:t>
        </w:r>
        <w:r w:rsidR="005B7391">
          <w:rPr>
            <w:rStyle w:val="Hyperlink"/>
            <w:rFonts w:cstheme="minorHAnsi"/>
            <w:color w:val="0070C0"/>
            <w:sz w:val="22"/>
            <w:szCs w:val="22"/>
          </w:rPr>
          <w:t>PLATOS</w:t>
        </w:r>
      </w:hyperlink>
      <w:r>
        <w:rPr>
          <w:rFonts w:cstheme="minorHAnsi"/>
          <w:sz w:val="22"/>
          <w:szCs w:val="22"/>
        </w:rPr>
        <w:t>).</w:t>
      </w:r>
      <w:r w:rsidR="00FA1C62">
        <w:rPr>
          <w:rFonts w:cstheme="minorHAnsi"/>
          <w:sz w:val="22"/>
          <w:szCs w:val="22"/>
        </w:rPr>
        <w:t xml:space="preserve"> </w:t>
      </w:r>
      <w:r w:rsidRPr="003B33DD">
        <w:rPr>
          <w:rFonts w:cstheme="minorHAnsi"/>
          <w:sz w:val="22"/>
          <w:szCs w:val="22"/>
        </w:rPr>
        <w:t>Als je vragen hebt bij dit formulier, kan je bellen of mailen:</w:t>
      </w:r>
    </w:p>
    <w:p w14:paraId="11378979" w14:textId="77777777" w:rsidR="00A01455" w:rsidRPr="003B33DD" w:rsidRDefault="00A01455" w:rsidP="00A01455">
      <w:pPr>
        <w:jc w:val="both"/>
        <w:rPr>
          <w:rFonts w:cstheme="minorHAnsi"/>
          <w:sz w:val="22"/>
          <w:szCs w:val="22"/>
        </w:rPr>
      </w:pPr>
    </w:p>
    <w:p w14:paraId="1AA19557" w14:textId="77777777" w:rsidR="00A01455" w:rsidRDefault="00A01455" w:rsidP="00A01455">
      <w:pPr>
        <w:jc w:val="both"/>
        <w:rPr>
          <w:rFonts w:cstheme="minorHAnsi"/>
          <w:b/>
          <w:bCs/>
          <w:sz w:val="22"/>
          <w:szCs w:val="22"/>
        </w:rPr>
      </w:pPr>
      <w:r>
        <w:rPr>
          <w:rFonts w:cstheme="minorHAnsi"/>
          <w:b/>
          <w:bCs/>
          <w:sz w:val="22"/>
          <w:szCs w:val="22"/>
        </w:rPr>
        <w:t>Departement Werk en Sociale Economie</w:t>
      </w:r>
    </w:p>
    <w:p w14:paraId="43EAEECA" w14:textId="77777777" w:rsidR="00A01455" w:rsidRPr="002130D4" w:rsidRDefault="00A01455" w:rsidP="00A01455">
      <w:pPr>
        <w:jc w:val="both"/>
        <w:rPr>
          <w:rFonts w:cstheme="minorHAnsi"/>
          <w:b/>
          <w:bCs/>
          <w:sz w:val="22"/>
          <w:szCs w:val="22"/>
        </w:rPr>
      </w:pPr>
      <w:r w:rsidRPr="002130D4">
        <w:rPr>
          <w:rFonts w:cstheme="minorHAnsi"/>
          <w:b/>
          <w:bCs/>
          <w:sz w:val="22"/>
          <w:szCs w:val="22"/>
        </w:rPr>
        <w:t>Dienst Ondersteuning</w:t>
      </w:r>
    </w:p>
    <w:p w14:paraId="26D7A077" w14:textId="77777777" w:rsidR="00A01455" w:rsidRPr="003B33DD" w:rsidRDefault="00A01455" w:rsidP="00A01455">
      <w:pPr>
        <w:jc w:val="both"/>
        <w:rPr>
          <w:rFonts w:cstheme="minorHAnsi"/>
          <w:sz w:val="22"/>
          <w:szCs w:val="22"/>
        </w:rPr>
      </w:pPr>
      <w:r w:rsidRPr="003B33DD">
        <w:rPr>
          <w:rFonts w:cstheme="minorHAnsi"/>
          <w:sz w:val="22"/>
          <w:szCs w:val="22"/>
        </w:rPr>
        <w:t>T: 02/553 06 22</w:t>
      </w:r>
    </w:p>
    <w:p w14:paraId="7CDC8CE3" w14:textId="1ABB597C" w:rsidR="00341451" w:rsidRPr="005F7E1B" w:rsidRDefault="00A01455" w:rsidP="005F7E1B">
      <w:pPr>
        <w:jc w:val="both"/>
        <w:rPr>
          <w:rFonts w:cstheme="minorHAnsi"/>
          <w:sz w:val="22"/>
          <w:szCs w:val="22"/>
        </w:rPr>
      </w:pPr>
      <w:r w:rsidRPr="003B33DD">
        <w:rPr>
          <w:rFonts w:cstheme="minorHAnsi"/>
          <w:sz w:val="22"/>
          <w:szCs w:val="22"/>
        </w:rPr>
        <w:t xml:space="preserve">M: </w:t>
      </w:r>
      <w:hyperlink r:id="rId17" w:history="1">
        <w:r w:rsidRPr="00C431DC">
          <w:rPr>
            <w:rStyle w:val="Hyperlink"/>
            <w:rFonts w:cstheme="minorHAnsi"/>
            <w:color w:val="0070C0"/>
            <w:sz w:val="22"/>
            <w:szCs w:val="22"/>
          </w:rPr>
          <w:t>digibanken@vlaanderen.be</w:t>
        </w:r>
      </w:hyperlink>
      <w:r>
        <w:rPr>
          <w:rFonts w:cstheme="minorHAnsi"/>
          <w:sz w:val="22"/>
          <w:szCs w:val="22"/>
        </w:rPr>
        <w:t xml:space="preserve"> </w:t>
      </w:r>
      <w:r w:rsidRPr="003B33DD">
        <w:rPr>
          <w:rFonts w:cstheme="minorHAnsi"/>
          <w:sz w:val="22"/>
          <w:szCs w:val="22"/>
        </w:rPr>
        <w:t>met vermelding ‘Oproep Digibanken-</w:t>
      </w:r>
      <w:r>
        <w:rPr>
          <w:rFonts w:cstheme="minorHAnsi"/>
          <w:sz w:val="22"/>
          <w:szCs w:val="22"/>
        </w:rPr>
        <w:t>Implementatietraject’</w:t>
      </w:r>
    </w:p>
    <w:sectPr w:rsidR="00341451" w:rsidRPr="005F7E1B" w:rsidSect="00786D69">
      <w:footerReference w:type="default" r:id="rId18"/>
      <w:headerReference w:type="first" r:id="rId19"/>
      <w:footerReference w:type="first" r:id="rId20"/>
      <w:pgSz w:w="11906" w:h="16838"/>
      <w:pgMar w:top="1417" w:right="1417" w:bottom="1417"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B1A9" w14:textId="77777777" w:rsidR="00CE7E35" w:rsidRDefault="00CE7E35" w:rsidP="00897A1E">
      <w:r>
        <w:separator/>
      </w:r>
    </w:p>
  </w:endnote>
  <w:endnote w:type="continuationSeparator" w:id="0">
    <w:p w14:paraId="60C8AA51" w14:textId="77777777" w:rsidR="00CE7E35" w:rsidRDefault="00CE7E35" w:rsidP="00897A1E">
      <w:r>
        <w:continuationSeparator/>
      </w:r>
    </w:p>
  </w:endnote>
  <w:endnote w:type="continuationNotice" w:id="1">
    <w:p w14:paraId="26269312" w14:textId="77777777" w:rsidR="00CE7E35" w:rsidRDefault="00CE7E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ans-Light">
    <w:altName w:val="Calibri"/>
    <w:panose1 w:val="000004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6633" w14:textId="77777777" w:rsidR="00735518" w:rsidRPr="005E65F9" w:rsidRDefault="00735518" w:rsidP="005E65F9">
    <w:pPr>
      <w:pStyle w:val="Voettekst"/>
    </w:pPr>
    <w:r>
      <w:rPr>
        <w:noProof/>
      </w:rPr>
      <mc:AlternateContent>
        <mc:Choice Requires="wps">
          <w:drawing>
            <wp:anchor distT="0" distB="0" distL="114300" distR="114300" simplePos="0" relativeHeight="251658241" behindDoc="0" locked="0" layoutInCell="1" allowOverlap="1" wp14:anchorId="2EC33108" wp14:editId="113CC046">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33108"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DFBE" w14:textId="73DD7201" w:rsidR="00735518" w:rsidRDefault="00786D69">
    <w:pPr>
      <w:pStyle w:val="Voettekst"/>
    </w:pPr>
    <w:r>
      <w:rPr>
        <w:noProof/>
      </w:rPr>
      <w:drawing>
        <wp:inline distT="0" distB="0" distL="0" distR="0" wp14:anchorId="42197749" wp14:editId="6601F0FA">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62A8F207" wp14:editId="0659E404">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F207"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r w:rsidR="006F71A7">
      <w:t xml:space="preserve">    </w:t>
    </w:r>
    <w:r w:rsidR="006F71A7">
      <w:rPr>
        <w:rFonts w:ascii="Calibri" w:eastAsia="Calibri" w:hAnsi="Calibri"/>
        <w:noProof/>
        <w:color w:val="373736"/>
        <w:sz w:val="22"/>
        <w:szCs w:val="22"/>
        <w:lang w:val="nl-BE" w:eastAsia="en-US"/>
      </w:rPr>
      <w:t xml:space="preserve"> </w:t>
    </w:r>
    <w:r w:rsidR="004A757F">
      <w:rPr>
        <w:rFonts w:ascii="Calibri" w:eastAsia="Calibri" w:hAnsi="Calibri"/>
        <w:noProof/>
        <w:color w:val="373736"/>
        <w:sz w:val="22"/>
        <w:szCs w:val="22"/>
        <w:lang w:val="nl-BE" w:eastAsia="en-US"/>
      </w:rPr>
      <w:tab/>
    </w:r>
    <w:r w:rsidR="004A757F">
      <w:rPr>
        <w:rFonts w:ascii="Calibri" w:eastAsia="Calibri" w:hAnsi="Calibri"/>
        <w:noProof/>
        <w:color w:val="373736"/>
        <w:sz w:val="22"/>
        <w:szCs w:val="22"/>
        <w:lang w:val="nl-BE" w:eastAsia="en-US"/>
      </w:rPr>
      <w:tab/>
    </w:r>
    <w:r w:rsidR="006F71A7">
      <w:rPr>
        <w:rFonts w:ascii="Calibri" w:eastAsia="Calibri" w:hAnsi="Calibri"/>
        <w:noProof/>
        <w:color w:val="373736"/>
        <w:sz w:val="22"/>
        <w:szCs w:val="22"/>
        <w:lang w:val="nl-BE" w:eastAsia="en-US"/>
      </w:rPr>
      <w:t xml:space="preserve"> </w:t>
    </w:r>
    <w:r w:rsidR="006F71A7" w:rsidRPr="007E1C09">
      <w:rPr>
        <w:rFonts w:ascii="Calibri" w:eastAsia="Calibri" w:hAnsi="Calibri"/>
        <w:noProof/>
        <w:color w:val="373736"/>
        <w:sz w:val="22"/>
        <w:szCs w:val="22"/>
        <w:lang w:val="nl-BE" w:eastAsia="en-US"/>
      </w:rPr>
      <w:drawing>
        <wp:inline distT="0" distB="0" distL="0" distR="0" wp14:anchorId="2386768D" wp14:editId="787ED071">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3132" w14:textId="77777777" w:rsidR="00CE7E35" w:rsidRDefault="00CE7E35" w:rsidP="00897A1E">
      <w:r>
        <w:separator/>
      </w:r>
    </w:p>
  </w:footnote>
  <w:footnote w:type="continuationSeparator" w:id="0">
    <w:p w14:paraId="71F28812" w14:textId="77777777" w:rsidR="00CE7E35" w:rsidRDefault="00CE7E35" w:rsidP="00897A1E">
      <w:r>
        <w:continuationSeparator/>
      </w:r>
    </w:p>
  </w:footnote>
  <w:footnote w:type="continuationNotice" w:id="1">
    <w:p w14:paraId="40CA8C08" w14:textId="77777777" w:rsidR="00CE7E35" w:rsidRDefault="00CE7E35">
      <w:pPr>
        <w:spacing w:line="240" w:lineRule="auto"/>
      </w:pPr>
    </w:p>
  </w:footnote>
  <w:footnote w:id="2">
    <w:p w14:paraId="4CB3DAA1" w14:textId="77777777" w:rsidR="00341451" w:rsidRPr="00E229B3" w:rsidRDefault="00341451" w:rsidP="00341451">
      <w:pPr>
        <w:pStyle w:val="Voetnoottekst"/>
        <w:rPr>
          <w:rFonts w:ascii="FlandersArtSans-Light" w:hAnsi="FlandersArtSans-Light"/>
          <w:lang w:val="nl-BE"/>
        </w:rPr>
      </w:pPr>
      <w:r w:rsidRPr="00E229B3">
        <w:rPr>
          <w:rStyle w:val="Voetnootmarkering"/>
          <w:rFonts w:ascii="FlandersArtSans-Light" w:hAnsi="FlandersArtSans-Light"/>
        </w:rPr>
        <w:footnoteRef/>
      </w:r>
      <w:r w:rsidRPr="00E229B3">
        <w:rPr>
          <w:rFonts w:ascii="FlandersArtSans-Light" w:hAnsi="FlandersArtSans-Light"/>
        </w:rPr>
        <w:t xml:space="preserve"> </w:t>
      </w:r>
      <w:hyperlink r:id="rId1" w:history="1">
        <w:r w:rsidRPr="00D60030">
          <w:rPr>
            <w:rStyle w:val="Hyperlink"/>
            <w:rFonts w:ascii="FlandersArtSans-Light" w:hAnsi="FlandersArtSans-Light"/>
            <w:color w:val="0070C0"/>
          </w:rPr>
          <w:t>https://eur-lex.europa.eu/legal-content/NL/TXT/PDF/?uri=CELEX:52021XC0218(01)&amp;from=NL</w:t>
        </w:r>
      </w:hyperlink>
      <w:r w:rsidRPr="00D60030">
        <w:rPr>
          <w:rFonts w:ascii="FlandersArtSans-Light" w:hAnsi="FlandersArtSans-Light"/>
          <w:color w:val="0070C0"/>
        </w:rPr>
        <w:t xml:space="preserve"> </w:t>
      </w:r>
    </w:p>
  </w:footnote>
  <w:footnote w:id="3">
    <w:p w14:paraId="2AD72416" w14:textId="513908AF" w:rsidR="00341451" w:rsidRPr="00A3675D" w:rsidRDefault="00341451" w:rsidP="00341451">
      <w:pPr>
        <w:pStyle w:val="Voetnoottekst"/>
        <w:rPr>
          <w:lang w:val="nl-BE"/>
        </w:rPr>
      </w:pPr>
      <w:r w:rsidRPr="00E229B3">
        <w:rPr>
          <w:rStyle w:val="Voetnootmarkering"/>
        </w:rPr>
        <w:footnoteRef/>
      </w:r>
      <w:r w:rsidRPr="00E229B3">
        <w:t xml:space="preserve"> </w:t>
      </w:r>
      <w:hyperlink r:id="rId2" w:history="1">
        <w:r w:rsidR="00E229B3" w:rsidRPr="00D60030">
          <w:rPr>
            <w:rStyle w:val="Hyperlink"/>
            <w:color w:val="0070C0"/>
          </w:rPr>
          <w:t>https://eur-lex.europa.eu/legal-content/EN/TXT/?uri=PI_COM:Ares(2020)6979284</w:t>
        </w:r>
      </w:hyperlink>
      <w:r w:rsidR="00E229B3" w:rsidRPr="00D60030">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FF1C" w14:textId="77777777" w:rsidR="00655CB7" w:rsidRPr="00912494" w:rsidRDefault="00655CB7" w:rsidP="00655CB7">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70349795" wp14:editId="2CA83002">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4B468063" wp14:editId="6AB830A0">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group w14:anchorId="679A61A9" id="Papier 36" o:spid="_x0000_s1026" editas="canvas" style="position:absolute;margin-left:70.9pt;margin-top:35.45pt;width:122.45pt;height:77.4pt;z-index:-251658238;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5482ABF0" w14:textId="77777777" w:rsidR="00655CB7" w:rsidRDefault="00655CB7" w:rsidP="00655CB7">
    <w:pPr>
      <w:spacing w:line="240" w:lineRule="auto"/>
      <w:rPr>
        <w:rFonts w:ascii="Flanders Art Sans" w:hAnsi="Flanders Art Sans"/>
      </w:rPr>
    </w:pPr>
  </w:p>
  <w:p w14:paraId="340AFD11" w14:textId="77777777" w:rsidR="00655CB7" w:rsidRPr="008B4DFE" w:rsidRDefault="00655CB7" w:rsidP="00655CB7">
    <w:pPr>
      <w:spacing w:line="240" w:lineRule="auto"/>
      <w:rPr>
        <w:rFonts w:ascii="Flanders Art Sans" w:hAnsi="Flanders Art Sans"/>
      </w:rPr>
    </w:pPr>
  </w:p>
  <w:p w14:paraId="249B37B7" w14:textId="77777777" w:rsidR="00655CB7" w:rsidRDefault="00655CB7" w:rsidP="00655CB7">
    <w:pPr>
      <w:spacing w:after="20" w:line="240" w:lineRule="auto"/>
      <w:rPr>
        <w:rFonts w:ascii="Flanders Art Sans" w:hAnsi="Flanders Art Sans"/>
        <w:b/>
      </w:rPr>
    </w:pPr>
  </w:p>
  <w:p w14:paraId="71B52658" w14:textId="77777777" w:rsidR="00655CB7" w:rsidRPr="00912494" w:rsidRDefault="00655CB7" w:rsidP="00655CB7">
    <w:pPr>
      <w:spacing w:after="20" w:line="240" w:lineRule="auto"/>
      <w:rPr>
        <w:rFonts w:cstheme="minorHAnsi"/>
        <w:b/>
      </w:rPr>
    </w:pPr>
    <w:bookmarkStart w:id="1" w:name="_Hlk83820730"/>
    <w:r>
      <w:rPr>
        <w:rFonts w:cstheme="minorHAnsi"/>
        <w:b/>
      </w:rPr>
      <w:t>Afdeling Sociale Economie en Werkbaar Werk</w:t>
    </w:r>
  </w:p>
  <w:p w14:paraId="4D8CE705" w14:textId="77777777" w:rsidR="00655CB7" w:rsidRPr="00912494" w:rsidRDefault="00655CB7" w:rsidP="00655CB7">
    <w:pPr>
      <w:spacing w:after="20" w:line="240" w:lineRule="auto"/>
      <w:rPr>
        <w:rFonts w:cstheme="minorHAnsi"/>
      </w:rPr>
    </w:pPr>
    <w:r w:rsidRPr="00912494">
      <w:rPr>
        <w:rFonts w:cstheme="minorHAnsi"/>
      </w:rPr>
      <w:t>Koning Albert II-laan 35 bus 20</w:t>
    </w:r>
  </w:p>
  <w:p w14:paraId="318777C5" w14:textId="77777777" w:rsidR="00655CB7" w:rsidRPr="00912494" w:rsidRDefault="00655CB7" w:rsidP="00655CB7">
    <w:pPr>
      <w:spacing w:after="20" w:line="240" w:lineRule="auto"/>
      <w:rPr>
        <w:rFonts w:cstheme="minorHAnsi"/>
      </w:rPr>
    </w:pPr>
    <w:r w:rsidRPr="00912494">
      <w:rPr>
        <w:rFonts w:cstheme="minorHAnsi"/>
      </w:rPr>
      <w:t>1030 BRUSSEL</w:t>
    </w:r>
  </w:p>
  <w:bookmarkEnd w:id="1"/>
  <w:p w14:paraId="350A88F3" w14:textId="1D82ACE8" w:rsidR="00655CB7" w:rsidRPr="00276AA8" w:rsidRDefault="00655CB7" w:rsidP="00655CB7">
    <w:pPr>
      <w:spacing w:after="20" w:line="240" w:lineRule="auto"/>
      <w:rPr>
        <w:rFonts w:cstheme="minorHAnsi"/>
        <w:b/>
        <w:bCs/>
      </w:rPr>
    </w:pPr>
    <w:r w:rsidRPr="00276AA8">
      <w:rPr>
        <w:rFonts w:cstheme="minorHAnsi"/>
        <w:b/>
        <w:bCs/>
      </w:rPr>
      <w:t>www.vlaanderen.be/digibanken</w:t>
    </w:r>
  </w:p>
  <w:p w14:paraId="10F7DDBA" w14:textId="636A649D" w:rsidR="007E6B7A" w:rsidRDefault="007E6B7A" w:rsidP="007E6B7A">
    <w:pPr>
      <w:pStyle w:val="Koptekst"/>
    </w:pPr>
  </w:p>
  <w:p w14:paraId="7E996D9B" w14:textId="77777777" w:rsidR="007E6B7A" w:rsidRDefault="007E6B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9B58F8"/>
    <w:multiLevelType w:val="hybridMultilevel"/>
    <w:tmpl w:val="14FA2DDA"/>
    <w:lvl w:ilvl="0" w:tplc="8FB21370">
      <w:start w:val="6"/>
      <w:numFmt w:val="bullet"/>
      <w:lvlText w:val="•"/>
      <w:lvlJc w:val="left"/>
      <w:pPr>
        <w:ind w:left="708" w:hanging="708"/>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6F020A"/>
    <w:multiLevelType w:val="hybridMultilevel"/>
    <w:tmpl w:val="D73CD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6672FE"/>
    <w:multiLevelType w:val="hybridMultilevel"/>
    <w:tmpl w:val="ED08FD1C"/>
    <w:lvl w:ilvl="0" w:tplc="139204C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396350A7"/>
    <w:multiLevelType w:val="hybridMultilevel"/>
    <w:tmpl w:val="9B0ED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D61C9A"/>
    <w:multiLevelType w:val="hybridMultilevel"/>
    <w:tmpl w:val="F9EA2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4312FC"/>
    <w:multiLevelType w:val="hybridMultilevel"/>
    <w:tmpl w:val="A23C6048"/>
    <w:lvl w:ilvl="0" w:tplc="545011D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741D42FE"/>
    <w:multiLevelType w:val="hybridMultilevel"/>
    <w:tmpl w:val="AE463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0"/>
  </w:num>
  <w:num w:numId="5">
    <w:abstractNumId w:val="11"/>
  </w:num>
  <w:num w:numId="6">
    <w:abstractNumId w:val="14"/>
  </w:num>
  <w:num w:numId="7">
    <w:abstractNumId w:val="14"/>
    <w:lvlOverride w:ilvl="0">
      <w:startOverride w:val="1"/>
    </w:lvlOverride>
  </w:num>
  <w:num w:numId="8">
    <w:abstractNumId w:val="9"/>
  </w:num>
  <w:num w:numId="9">
    <w:abstractNumId w:val="7"/>
  </w:num>
  <w:num w:numId="10">
    <w:abstractNumId w:val="12"/>
  </w:num>
  <w:num w:numId="11">
    <w:abstractNumId w:val="6"/>
  </w:num>
  <w:num w:numId="12">
    <w:abstractNumId w:val="2"/>
  </w:num>
  <w:num w:numId="13">
    <w:abstractNumId w:val="4"/>
  </w:num>
  <w:num w:numId="14">
    <w:abstractNumId w:val="3"/>
  </w:num>
  <w:num w:numId="15">
    <w:abstractNumId w:val="1"/>
  </w:num>
  <w:num w:numId="16">
    <w:abstractNumId w:val="8"/>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CE"/>
    <w:rsid w:val="0000757C"/>
    <w:rsid w:val="00010533"/>
    <w:rsid w:val="00023937"/>
    <w:rsid w:val="00025844"/>
    <w:rsid w:val="00027FCF"/>
    <w:rsid w:val="000407FE"/>
    <w:rsid w:val="00046CAB"/>
    <w:rsid w:val="000512F2"/>
    <w:rsid w:val="00062998"/>
    <w:rsid w:val="00062FEB"/>
    <w:rsid w:val="000665C6"/>
    <w:rsid w:val="0008307E"/>
    <w:rsid w:val="000A1B90"/>
    <w:rsid w:val="000A351B"/>
    <w:rsid w:val="000A5C38"/>
    <w:rsid w:val="000D4558"/>
    <w:rsid w:val="000F3C51"/>
    <w:rsid w:val="001158EE"/>
    <w:rsid w:val="00120E2E"/>
    <w:rsid w:val="00121348"/>
    <w:rsid w:val="00131C54"/>
    <w:rsid w:val="00150CA1"/>
    <w:rsid w:val="00166A12"/>
    <w:rsid w:val="0017174C"/>
    <w:rsid w:val="00173A85"/>
    <w:rsid w:val="001753FB"/>
    <w:rsid w:val="001970BB"/>
    <w:rsid w:val="001A0FC0"/>
    <w:rsid w:val="001B5231"/>
    <w:rsid w:val="001B5939"/>
    <w:rsid w:val="001C7E35"/>
    <w:rsid w:val="001D3A3B"/>
    <w:rsid w:val="001D5F04"/>
    <w:rsid w:val="001E0F82"/>
    <w:rsid w:val="001F0D0F"/>
    <w:rsid w:val="00212FB9"/>
    <w:rsid w:val="00214815"/>
    <w:rsid w:val="00227745"/>
    <w:rsid w:val="00233F5C"/>
    <w:rsid w:val="0025110E"/>
    <w:rsid w:val="00251F9E"/>
    <w:rsid w:val="00262452"/>
    <w:rsid w:val="00266BEF"/>
    <w:rsid w:val="00267D95"/>
    <w:rsid w:val="00282AC3"/>
    <w:rsid w:val="002864D3"/>
    <w:rsid w:val="002D0C24"/>
    <w:rsid w:val="0031505D"/>
    <w:rsid w:val="003239A3"/>
    <w:rsid w:val="00341451"/>
    <w:rsid w:val="00372538"/>
    <w:rsid w:val="00377E3E"/>
    <w:rsid w:val="0038384D"/>
    <w:rsid w:val="00395BE1"/>
    <w:rsid w:val="003B7B43"/>
    <w:rsid w:val="003C1570"/>
    <w:rsid w:val="003C4628"/>
    <w:rsid w:val="003C6A63"/>
    <w:rsid w:val="003D00F3"/>
    <w:rsid w:val="003E7CA9"/>
    <w:rsid w:val="003F2294"/>
    <w:rsid w:val="003F3A9E"/>
    <w:rsid w:val="004214C1"/>
    <w:rsid w:val="00426D63"/>
    <w:rsid w:val="00442177"/>
    <w:rsid w:val="0045496B"/>
    <w:rsid w:val="0046031C"/>
    <w:rsid w:val="00481017"/>
    <w:rsid w:val="00487C20"/>
    <w:rsid w:val="0049197A"/>
    <w:rsid w:val="004A757F"/>
    <w:rsid w:val="004B0C3C"/>
    <w:rsid w:val="004B11DB"/>
    <w:rsid w:val="004C162A"/>
    <w:rsid w:val="004C3176"/>
    <w:rsid w:val="004E5AAB"/>
    <w:rsid w:val="00523D18"/>
    <w:rsid w:val="005243C6"/>
    <w:rsid w:val="0053764C"/>
    <w:rsid w:val="00545382"/>
    <w:rsid w:val="005455A8"/>
    <w:rsid w:val="00545F23"/>
    <w:rsid w:val="00566D5E"/>
    <w:rsid w:val="00594A7F"/>
    <w:rsid w:val="005A5044"/>
    <w:rsid w:val="005A7300"/>
    <w:rsid w:val="005A7CAE"/>
    <w:rsid w:val="005B7391"/>
    <w:rsid w:val="005C7AF3"/>
    <w:rsid w:val="005E22B5"/>
    <w:rsid w:val="005E2E39"/>
    <w:rsid w:val="005E65F9"/>
    <w:rsid w:val="005F689B"/>
    <w:rsid w:val="005F7E1B"/>
    <w:rsid w:val="00602785"/>
    <w:rsid w:val="00614866"/>
    <w:rsid w:val="0063307E"/>
    <w:rsid w:val="0064058B"/>
    <w:rsid w:val="00654D6C"/>
    <w:rsid w:val="00655CB7"/>
    <w:rsid w:val="0069034B"/>
    <w:rsid w:val="006972BA"/>
    <w:rsid w:val="006A142D"/>
    <w:rsid w:val="006A46F6"/>
    <w:rsid w:val="006B11DE"/>
    <w:rsid w:val="006C04C1"/>
    <w:rsid w:val="006C4356"/>
    <w:rsid w:val="006F3141"/>
    <w:rsid w:val="006F71A7"/>
    <w:rsid w:val="00702A6D"/>
    <w:rsid w:val="007068EA"/>
    <w:rsid w:val="00724B6F"/>
    <w:rsid w:val="00724C8E"/>
    <w:rsid w:val="00735518"/>
    <w:rsid w:val="00753853"/>
    <w:rsid w:val="0076184E"/>
    <w:rsid w:val="007633C7"/>
    <w:rsid w:val="00786D69"/>
    <w:rsid w:val="007A2E08"/>
    <w:rsid w:val="007B3C42"/>
    <w:rsid w:val="007B681E"/>
    <w:rsid w:val="007D1D3B"/>
    <w:rsid w:val="007E0AF5"/>
    <w:rsid w:val="007E6B7A"/>
    <w:rsid w:val="007F01AD"/>
    <w:rsid w:val="007F21DE"/>
    <w:rsid w:val="007F28E9"/>
    <w:rsid w:val="00803CB4"/>
    <w:rsid w:val="0084726C"/>
    <w:rsid w:val="008610CD"/>
    <w:rsid w:val="0087428F"/>
    <w:rsid w:val="008744B4"/>
    <w:rsid w:val="0089489C"/>
    <w:rsid w:val="00895A45"/>
    <w:rsid w:val="00897A1E"/>
    <w:rsid w:val="00897F4E"/>
    <w:rsid w:val="008A0C96"/>
    <w:rsid w:val="008B04CA"/>
    <w:rsid w:val="008C432C"/>
    <w:rsid w:val="00913527"/>
    <w:rsid w:val="009159EE"/>
    <w:rsid w:val="00917DFB"/>
    <w:rsid w:val="009240C3"/>
    <w:rsid w:val="00932213"/>
    <w:rsid w:val="00942C09"/>
    <w:rsid w:val="00951AA5"/>
    <w:rsid w:val="00970C43"/>
    <w:rsid w:val="00974EC6"/>
    <w:rsid w:val="009845A0"/>
    <w:rsid w:val="00984B85"/>
    <w:rsid w:val="009B4937"/>
    <w:rsid w:val="009D146B"/>
    <w:rsid w:val="009D6B8B"/>
    <w:rsid w:val="009D7965"/>
    <w:rsid w:val="00A01455"/>
    <w:rsid w:val="00A209E2"/>
    <w:rsid w:val="00A23204"/>
    <w:rsid w:val="00A2580F"/>
    <w:rsid w:val="00A32987"/>
    <w:rsid w:val="00A32F02"/>
    <w:rsid w:val="00A447DB"/>
    <w:rsid w:val="00A5660E"/>
    <w:rsid w:val="00A64CAC"/>
    <w:rsid w:val="00A6788D"/>
    <w:rsid w:val="00A72298"/>
    <w:rsid w:val="00AC2D50"/>
    <w:rsid w:val="00AC6083"/>
    <w:rsid w:val="00AC67E4"/>
    <w:rsid w:val="00AF022F"/>
    <w:rsid w:val="00AF0675"/>
    <w:rsid w:val="00B15CBF"/>
    <w:rsid w:val="00B30A86"/>
    <w:rsid w:val="00B37CC2"/>
    <w:rsid w:val="00B4491F"/>
    <w:rsid w:val="00B46E4B"/>
    <w:rsid w:val="00B60D17"/>
    <w:rsid w:val="00B73B0C"/>
    <w:rsid w:val="00B83935"/>
    <w:rsid w:val="00B90895"/>
    <w:rsid w:val="00B916CE"/>
    <w:rsid w:val="00B96AB4"/>
    <w:rsid w:val="00BA2A8F"/>
    <w:rsid w:val="00BD17A8"/>
    <w:rsid w:val="00BD6C59"/>
    <w:rsid w:val="00C06666"/>
    <w:rsid w:val="00C170E5"/>
    <w:rsid w:val="00C2322A"/>
    <w:rsid w:val="00C35553"/>
    <w:rsid w:val="00C51B20"/>
    <w:rsid w:val="00C56181"/>
    <w:rsid w:val="00C5637B"/>
    <w:rsid w:val="00C57C1B"/>
    <w:rsid w:val="00C80B5B"/>
    <w:rsid w:val="00C9219E"/>
    <w:rsid w:val="00C94FE0"/>
    <w:rsid w:val="00CC2E71"/>
    <w:rsid w:val="00CC361C"/>
    <w:rsid w:val="00CC39EF"/>
    <w:rsid w:val="00CD3BD3"/>
    <w:rsid w:val="00CD6C3F"/>
    <w:rsid w:val="00CE353F"/>
    <w:rsid w:val="00CE7E35"/>
    <w:rsid w:val="00CF5990"/>
    <w:rsid w:val="00D11BBE"/>
    <w:rsid w:val="00D1588F"/>
    <w:rsid w:val="00D240F8"/>
    <w:rsid w:val="00D30333"/>
    <w:rsid w:val="00D4120B"/>
    <w:rsid w:val="00D521D7"/>
    <w:rsid w:val="00D537A6"/>
    <w:rsid w:val="00D60030"/>
    <w:rsid w:val="00D707CA"/>
    <w:rsid w:val="00D71864"/>
    <w:rsid w:val="00D80D4C"/>
    <w:rsid w:val="00D85D7F"/>
    <w:rsid w:val="00DB0BFB"/>
    <w:rsid w:val="00DC3083"/>
    <w:rsid w:val="00DC7400"/>
    <w:rsid w:val="00DF67B6"/>
    <w:rsid w:val="00E109EE"/>
    <w:rsid w:val="00E1185C"/>
    <w:rsid w:val="00E229B3"/>
    <w:rsid w:val="00E2467A"/>
    <w:rsid w:val="00E31616"/>
    <w:rsid w:val="00E31ECD"/>
    <w:rsid w:val="00E50FE0"/>
    <w:rsid w:val="00E5567F"/>
    <w:rsid w:val="00E63209"/>
    <w:rsid w:val="00E73C18"/>
    <w:rsid w:val="00E765CA"/>
    <w:rsid w:val="00E929BE"/>
    <w:rsid w:val="00EA034A"/>
    <w:rsid w:val="00EA46FC"/>
    <w:rsid w:val="00EB764F"/>
    <w:rsid w:val="00EC2A78"/>
    <w:rsid w:val="00EF1F86"/>
    <w:rsid w:val="00F07046"/>
    <w:rsid w:val="00F118A8"/>
    <w:rsid w:val="00F2197B"/>
    <w:rsid w:val="00F267E2"/>
    <w:rsid w:val="00F274CA"/>
    <w:rsid w:val="00F324EA"/>
    <w:rsid w:val="00F4587A"/>
    <w:rsid w:val="00FA01BB"/>
    <w:rsid w:val="00FA1C62"/>
    <w:rsid w:val="00FD1C30"/>
    <w:rsid w:val="00FD4B47"/>
    <w:rsid w:val="00FE592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2F49"/>
  <w15:chartTrackingRefBased/>
  <w15:docId w15:val="{9F5867DB-8579-4EEE-B3BD-36F5FAF9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iPriority w:val="99"/>
    <w:unhideWhenUsed/>
    <w:rsid w:val="00897A1E"/>
    <w:pPr>
      <w:tabs>
        <w:tab w:val="center" w:pos="4536"/>
        <w:tab w:val="right" w:pos="9072"/>
      </w:tabs>
    </w:pPr>
  </w:style>
  <w:style w:type="character" w:customStyle="1" w:styleId="KoptekstChar">
    <w:name w:val="Koptekst Char"/>
    <w:basedOn w:val="Standaardalinea-lettertype"/>
    <w:link w:val="Koptekst"/>
    <w:uiPriority w:val="99"/>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paragraph" w:styleId="Voetnoottekst">
    <w:name w:val="footnote text"/>
    <w:basedOn w:val="Standaard"/>
    <w:link w:val="VoetnoottekstChar"/>
    <w:uiPriority w:val="99"/>
    <w:unhideWhenUsed/>
    <w:rsid w:val="00341451"/>
    <w:pPr>
      <w:spacing w:line="240" w:lineRule="auto"/>
    </w:pPr>
    <w:rPr>
      <w:rFonts w:ascii="Times New Roman" w:hAnsi="Times New Roman"/>
      <w:lang w:eastAsia="nl-NL"/>
    </w:rPr>
  </w:style>
  <w:style w:type="character" w:customStyle="1" w:styleId="VoetnoottekstChar">
    <w:name w:val="Voetnoottekst Char"/>
    <w:basedOn w:val="Standaardalinea-lettertype"/>
    <w:link w:val="Voetnoottekst"/>
    <w:uiPriority w:val="99"/>
    <w:rsid w:val="00341451"/>
    <w:rPr>
      <w:rFonts w:ascii="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341451"/>
    <w:rPr>
      <w:vertAlign w:val="superscript"/>
    </w:rPr>
  </w:style>
  <w:style w:type="character" w:styleId="Onopgelostemelding">
    <w:name w:val="Unresolved Mention"/>
    <w:basedOn w:val="Standaardalinea-lettertype"/>
    <w:uiPriority w:val="99"/>
    <w:semiHidden/>
    <w:unhideWhenUsed/>
    <w:rsid w:val="00E229B3"/>
    <w:rPr>
      <w:color w:val="605E5C"/>
      <w:shd w:val="clear" w:color="auto" w:fill="E1DFDD"/>
    </w:rPr>
  </w:style>
  <w:style w:type="character" w:styleId="GevolgdeHyperlink">
    <w:name w:val="FollowedHyperlink"/>
    <w:basedOn w:val="Standaardalinea-lettertype"/>
    <w:uiPriority w:val="99"/>
    <w:semiHidden/>
    <w:unhideWhenUsed/>
    <w:rsid w:val="00970C43"/>
    <w:rPr>
      <w:color w:val="000000" w:themeColor="followedHyperlink"/>
      <w:u w:val="single"/>
    </w:rPr>
  </w:style>
  <w:style w:type="paragraph" w:customStyle="1" w:styleId="HeaderenFooterpagina1">
    <w:name w:val="Header en Footer pagina 1"/>
    <w:basedOn w:val="Standaard"/>
    <w:qFormat/>
    <w:rsid w:val="00932213"/>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932213"/>
    <w:pPr>
      <w:numPr>
        <w:numId w:val="16"/>
      </w:numPr>
      <w:tabs>
        <w:tab w:val="left" w:pos="3686"/>
      </w:tabs>
      <w:spacing w:line="260" w:lineRule="exact"/>
      <w:contextualSpacing/>
    </w:pPr>
    <w:rPr>
      <w:rFonts w:ascii="Flanders Art Serif" w:eastAsiaTheme="minorHAnsi" w:hAnsi="Flanders Art Serif" w:cstheme="minorBidi"/>
      <w:color w:val="03090B" w:themeColor="background2" w:themeShade="1A"/>
      <w:sz w:val="19"/>
      <w:szCs w:val="22"/>
      <w:lang w:val="nl-BE" w:eastAsia="en-US"/>
    </w:rPr>
  </w:style>
  <w:style w:type="paragraph" w:customStyle="1" w:styleId="oj-tbl-hdr">
    <w:name w:val="oj-tbl-hdr"/>
    <w:basedOn w:val="Standaard"/>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tbl-txt">
    <w:name w:val="oj-tbl-txt"/>
    <w:basedOn w:val="Standaard"/>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normal">
    <w:name w:val="oj-normal"/>
    <w:basedOn w:val="Standaard"/>
    <w:rsid w:val="00E31ECD"/>
    <w:pPr>
      <w:spacing w:before="100" w:beforeAutospacing="1" w:after="100" w:afterAutospacing="1" w:line="240" w:lineRule="auto"/>
    </w:pPr>
    <w:rPr>
      <w:rFonts w:ascii="Calibri" w:eastAsiaTheme="minorHAnsi" w:hAnsi="Calibri" w:cs="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TXT/PDF/?uri=CELEX:52021XC0218(01)&amp;from=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NL/TXT/PDF/?uri=CELEX:52021XC0218(01)&amp;from=NL" TargetMode="External"/><Relationship Id="rId17" Type="http://schemas.openxmlformats.org/officeDocument/2006/relationships/hyperlink" Target="mailto:digibanken@vlaanderen.be" TargetMode="External"/><Relationship Id="rId2" Type="http://schemas.openxmlformats.org/officeDocument/2006/relationships/customXml" Target="../customXml/item2.xml"/><Relationship Id="rId16" Type="http://schemas.openxmlformats.org/officeDocument/2006/relationships/hyperlink" Target="https://loket.wse.vlaanderen.be/plat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52021XC0218(01)&amp;from=NL" TargetMode="External"/><Relationship Id="rId5" Type="http://schemas.openxmlformats.org/officeDocument/2006/relationships/numbering" Target="numbering.xml"/><Relationship Id="rId15" Type="http://schemas.openxmlformats.org/officeDocument/2006/relationships/hyperlink" Target="https://eur-lex.europa.eu/legal-content/NL/TXT/PDF/?uri=CELEX:32021R0241&amp;from=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20R0852&amp;from=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PI_COM:Ares(2020)6979284" TargetMode="External"/><Relationship Id="rId1" Type="http://schemas.openxmlformats.org/officeDocument/2006/relationships/hyperlink" Target="https://eur-lex.europa.eu/legal-content/NL/TXT/PDF/?uri=CELEX:52021XC0218(01)&amp;fr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menaha\OneDrive%20-%20Vlaamse%20overheid%20-%20Office%20365\Gedeelde%20documenten\5_Opdracht%20Communicatie\7.%20opvolging\Ontwerpen\Word\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UserInfo>
        <DisplayName>Moens Veerle</DisplayName>
        <AccountId>15</AccountId>
        <AccountType/>
      </UserInfo>
      <UserInfo>
        <DisplayName>Vandebroek Sandra</DisplayName>
        <AccountId>28</AccountId>
        <AccountType/>
      </UserInfo>
      <UserInfo>
        <DisplayName>Geladé Pieter</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3C52-FA77-45DC-9A7B-5222FA7A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0E61B-DFCA-4513-A7A9-1331F87266CC}">
  <ds:schemaRefs>
    <ds:schemaRef ds:uri="http://schemas.microsoft.com/office/2006/metadata/properties"/>
    <ds:schemaRef ds:uri="http://schemas.microsoft.com/office/infopath/2007/PartnerControls"/>
    <ds:schemaRef ds:uri="11128d67-cc25-4b1d-904a-d04f31ca859f"/>
  </ds:schemaRefs>
</ds:datastoreItem>
</file>

<file path=customXml/itemProps3.xml><?xml version="1.0" encoding="utf-8"?>
<ds:datastoreItem xmlns:ds="http://schemas.openxmlformats.org/officeDocument/2006/customXml" ds:itemID="{D16D6E04-6FC9-4C1B-83EF-C83EBAF61D50}">
  <ds:schemaRefs>
    <ds:schemaRef ds:uri="http://schemas.microsoft.com/sharepoint/v3/contenttype/forms"/>
  </ds:schemaRefs>
</ds:datastoreItem>
</file>

<file path=customXml/itemProps4.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Digibanken_sjabloon</Template>
  <TotalTime>369</TotalTime>
  <Pages>9</Pages>
  <Words>2775</Words>
  <Characters>15265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Rymenams, Hans</dc:creator>
  <cp:keywords/>
  <dc:description/>
  <cp:lastModifiedBy>Neels Daan</cp:lastModifiedBy>
  <cp:revision>84</cp:revision>
  <cp:lastPrinted>2021-09-24T09:33:00Z</cp:lastPrinted>
  <dcterms:created xsi:type="dcterms:W3CDTF">2021-09-29T09:38:00Z</dcterms:created>
  <dcterms:modified xsi:type="dcterms:W3CDTF">2022-01-04T14:59:00Z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y fmtid="{D5CDD505-2E9C-101B-9397-08002B2CF9AE}" pid="3" name="ComplianceAssetId">
    <vt:lpwstr/>
  </property>
  <property fmtid="{D5CDD505-2E9C-101B-9397-08002B2CF9AE}" pid="4" name="_ExtendedDescription">
    <vt:lpwstr/>
  </property>
</Properties>
</file>